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62" w:rsidRPr="00C273B4" w:rsidRDefault="00F5289A" w:rsidP="00AF3524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Самовецкого</w:t>
      </w:r>
      <w:r w:rsidR="008E3A62" w:rsidRPr="00C273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C273B4" w:rsidRPr="00C273B4" w:rsidRDefault="008E3A62" w:rsidP="00AF3524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273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Эртильского муниципального района </w:t>
      </w:r>
    </w:p>
    <w:p w:rsidR="008E3A62" w:rsidRPr="00C273B4" w:rsidRDefault="008E3A62" w:rsidP="00AF3524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273B4">
        <w:rPr>
          <w:rFonts w:ascii="Times New Roman" w:hAnsi="Times New Roman" w:cs="Times New Roman"/>
          <w:b/>
          <w:color w:val="auto"/>
          <w:sz w:val="28"/>
          <w:szCs w:val="28"/>
        </w:rPr>
        <w:t>Воронежской области</w:t>
      </w:r>
    </w:p>
    <w:p w:rsidR="008E3A62" w:rsidRPr="00C273B4" w:rsidRDefault="008E3A62" w:rsidP="008E3A62">
      <w:pPr>
        <w:jc w:val="center"/>
        <w:rPr>
          <w:rFonts w:ascii="Times New Roman" w:hAnsi="Times New Roman" w:cs="Times New Roman"/>
          <w:color w:val="auto"/>
        </w:rPr>
      </w:pPr>
    </w:p>
    <w:p w:rsidR="008E3A62" w:rsidRPr="00D0545A" w:rsidRDefault="00B3699D" w:rsidP="00AF3524">
      <w:pPr>
        <w:tabs>
          <w:tab w:val="left" w:pos="4335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D0545A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Pr="00D054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С Т А Н О В Л Е Н И Е</w:t>
      </w:r>
    </w:p>
    <w:p w:rsidR="008E3A62" w:rsidRPr="008E3A62" w:rsidRDefault="008E3A62" w:rsidP="008E3A62">
      <w:pPr>
        <w:jc w:val="center"/>
        <w:rPr>
          <w:rFonts w:ascii="Times New Roman" w:hAnsi="Times New Roman" w:cs="Times New Roman"/>
        </w:rPr>
      </w:pPr>
    </w:p>
    <w:p w:rsidR="008E3A62" w:rsidRDefault="008E3A62" w:rsidP="008E3A62">
      <w:pPr>
        <w:rPr>
          <w:rFonts w:ascii="Times New Roman" w:hAnsi="Times New Roman" w:cs="Times New Roman"/>
        </w:rPr>
      </w:pPr>
    </w:p>
    <w:p w:rsidR="00AF3524" w:rsidRPr="006A668D" w:rsidRDefault="00AF3524" w:rsidP="008E3A62">
      <w:pPr>
        <w:rPr>
          <w:rFonts w:ascii="Times New Roman" w:hAnsi="Times New Roman" w:cs="Times New Roman"/>
        </w:rPr>
      </w:pPr>
    </w:p>
    <w:p w:rsidR="008E3A62" w:rsidRDefault="00F5289A" w:rsidP="008E3A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15.11.202 года  </w:t>
      </w:r>
      <w:r w:rsidR="00EB7802" w:rsidRPr="00F068FC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47</w:t>
      </w:r>
    </w:p>
    <w:p w:rsidR="006A668D" w:rsidRDefault="006A668D" w:rsidP="008E3A6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A668D" w:rsidRPr="006A668D" w:rsidRDefault="006A668D" w:rsidP="008E3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668D">
        <w:rPr>
          <w:rFonts w:ascii="Times New Roman" w:hAnsi="Times New Roman" w:cs="Times New Roman"/>
          <w:sz w:val="28"/>
          <w:szCs w:val="28"/>
        </w:rPr>
        <w:t>.</w:t>
      </w:r>
    </w:p>
    <w:p w:rsidR="00C273B4" w:rsidRPr="008E3A62" w:rsidRDefault="00C273B4" w:rsidP="008E3A62">
      <w:pPr>
        <w:rPr>
          <w:rFonts w:ascii="Times New Roman" w:hAnsi="Times New Roman" w:cs="Times New Roman"/>
          <w:u w:val="single"/>
        </w:rPr>
      </w:pPr>
    </w:p>
    <w:p w:rsidR="00F068FC" w:rsidRPr="00EB7802" w:rsidRDefault="00EB7802" w:rsidP="006A668D">
      <w:pPr>
        <w:tabs>
          <w:tab w:val="left" w:pos="4962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7802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8E3A62" w:rsidRPr="00EB7802">
        <w:rPr>
          <w:rFonts w:ascii="Times New Roman" w:hAnsi="Times New Roman" w:cs="Times New Roman"/>
          <w:sz w:val="28"/>
          <w:szCs w:val="28"/>
        </w:rPr>
        <w:t xml:space="preserve"> </w:t>
      </w:r>
      <w:r w:rsidRPr="00EB7802">
        <w:rPr>
          <w:rFonts w:ascii="Times New Roman" w:hAnsi="Times New Roman" w:cs="Times New Roman"/>
          <w:sz w:val="28"/>
          <w:szCs w:val="28"/>
        </w:rPr>
        <w:t xml:space="preserve">в </w:t>
      </w:r>
      <w:r w:rsidR="00F068F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E3A62" w:rsidRPr="00D01141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289A"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Самовецкого </w:t>
      </w:r>
      <w:r w:rsidR="008E3A62" w:rsidRPr="00D01141">
        <w:rPr>
          <w:rFonts w:ascii="Times New Roman" w:hAnsi="Times New Roman" w:cs="Times New Roman"/>
          <w:color w:val="auto"/>
          <w:sz w:val="28"/>
          <w:szCs w:val="28"/>
        </w:rPr>
        <w:t>сельского поселения Эртильского муниципального района Воронежской  области</w:t>
      </w:r>
      <w:r w:rsidR="00D01141"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 от 22.06.2022 №26</w:t>
      </w:r>
      <w:r w:rsidR="00F068FC" w:rsidRPr="00D0114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068FC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предоставления субсидии из бюджета поселения на поддержку Воронежского областного отделения Общероссийской общественной организации «Всероссийское добровольное пожарное общество» на 2022 год»</w:t>
      </w:r>
    </w:p>
    <w:p w:rsidR="00EB7802" w:rsidRDefault="00EB7802" w:rsidP="00EB7802">
      <w:pPr>
        <w:rPr>
          <w:rFonts w:ascii="Times New Roman" w:hAnsi="Times New Roman" w:cs="Times New Roman"/>
          <w:sz w:val="28"/>
          <w:szCs w:val="28"/>
        </w:rPr>
      </w:pPr>
    </w:p>
    <w:p w:rsidR="00EB7802" w:rsidRDefault="00EB7802" w:rsidP="00EB7802">
      <w:pPr>
        <w:rPr>
          <w:rFonts w:ascii="Times New Roman" w:hAnsi="Times New Roman" w:cs="Times New Roman"/>
          <w:sz w:val="28"/>
          <w:szCs w:val="28"/>
        </w:rPr>
      </w:pPr>
    </w:p>
    <w:p w:rsidR="00F424BE" w:rsidRDefault="00F424BE" w:rsidP="00F424B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24B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F424BE">
        <w:rPr>
          <w:rStyle w:val="a8"/>
          <w:rFonts w:ascii="Times New Roman" w:hAnsi="Times New Roman" w:cs="Times New Roman"/>
          <w:color w:val="auto"/>
          <w:sz w:val="28"/>
          <w:szCs w:val="28"/>
        </w:rPr>
        <w:t>пунктом 2 статьи 78.1</w:t>
      </w:r>
      <w:r w:rsidRPr="00F424B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424BE">
        <w:rPr>
          <w:rStyle w:val="a8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F424B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F424BE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proofErr w:type="gramStart"/>
      <w:r w:rsidRPr="00F424BE">
        <w:rPr>
          <w:rFonts w:ascii="Times New Roman" w:hAnsi="Times New Roman" w:cs="Times New Roman"/>
          <w:b w:val="0"/>
          <w:sz w:val="28"/>
          <w:szCs w:val="28"/>
        </w:rPr>
        <w:t xml:space="preserve"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F424B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постановлением Правительства </w:t>
      </w:r>
      <w:r w:rsidRPr="00F424BE">
        <w:rPr>
          <w:rFonts w:ascii="Times New Roman" w:hAnsi="Times New Roman" w:cs="Times New Roman"/>
          <w:b w:val="0"/>
          <w:sz w:val="28"/>
          <w:szCs w:val="28"/>
        </w:rPr>
        <w:t xml:space="preserve">Российской </w:t>
      </w:r>
      <w:r w:rsidRPr="00F424BE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Федерации</w:t>
      </w:r>
      <w:r w:rsidRPr="00F424B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от 05.04.2022 № 590</w:t>
      </w:r>
      <w:r w:rsidRPr="00F424BE">
        <w:rPr>
          <w:rFonts w:ascii="Times New Roman" w:hAnsi="Times New Roman" w:cs="Times New Roman"/>
          <w:b w:val="0"/>
          <w:sz w:val="28"/>
          <w:szCs w:val="28"/>
        </w:rPr>
        <w:br/>
      </w:r>
      <w:r w:rsidRPr="00F424B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F424B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 году»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 </w:t>
      </w:r>
      <w:r w:rsidRPr="00D01141">
        <w:rPr>
          <w:rFonts w:ascii="Times New Roman" w:hAnsi="Times New Roman" w:cs="Times New Roman"/>
          <w:b w:val="0"/>
          <w:sz w:val="28"/>
          <w:szCs w:val="28"/>
        </w:rPr>
        <w:t>решением Совета народн</w:t>
      </w:r>
      <w:r w:rsidR="00D01141" w:rsidRPr="00D01141">
        <w:rPr>
          <w:rFonts w:ascii="Times New Roman" w:hAnsi="Times New Roman" w:cs="Times New Roman"/>
          <w:b w:val="0"/>
          <w:sz w:val="28"/>
          <w:szCs w:val="28"/>
        </w:rPr>
        <w:t>ых депутатов Самовецкого</w:t>
      </w:r>
      <w:r w:rsidRPr="00D0114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</w:t>
      </w:r>
      <w:r w:rsidR="00D01141" w:rsidRPr="00D01141">
        <w:rPr>
          <w:rFonts w:ascii="Times New Roman" w:hAnsi="Times New Roman" w:cs="Times New Roman"/>
          <w:b w:val="0"/>
          <w:sz w:val="28"/>
          <w:szCs w:val="28"/>
        </w:rPr>
        <w:t>оронежской области от 28.12 2021 года № 125</w:t>
      </w:r>
      <w:r w:rsidRPr="00D01141">
        <w:rPr>
          <w:rFonts w:ascii="Times New Roman" w:hAnsi="Times New Roman" w:cs="Times New Roman"/>
          <w:b w:val="0"/>
          <w:sz w:val="28"/>
          <w:szCs w:val="28"/>
        </w:rPr>
        <w:t xml:space="preserve"> «О бюджете на 2022 и плановый период 2023-2</w:t>
      </w:r>
      <w:r w:rsidR="00D01141" w:rsidRPr="00D01141">
        <w:rPr>
          <w:rFonts w:ascii="Times New Roman" w:hAnsi="Times New Roman" w:cs="Times New Roman"/>
          <w:b w:val="0"/>
          <w:sz w:val="28"/>
          <w:szCs w:val="28"/>
        </w:rPr>
        <w:t>024», администрация  Самовецкого</w:t>
      </w:r>
      <w:r w:rsidRPr="00D0114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424BE" w:rsidRDefault="00F424BE" w:rsidP="00F42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субсидии из бюджета поселения на поддержку Воронежского областного отделения Общероссийской общественной организации «Всероссийское добровольное пожарное общество» на 2022 год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 w:rsidRPr="00D01141">
        <w:rPr>
          <w:rFonts w:ascii="Times New Roman" w:hAnsi="Times New Roman"/>
          <w:color w:val="auto"/>
          <w:sz w:val="28"/>
          <w:szCs w:val="28"/>
        </w:rPr>
        <w:t>постановлением администр</w:t>
      </w:r>
      <w:r w:rsidR="00D01141" w:rsidRPr="00D01141">
        <w:rPr>
          <w:rFonts w:ascii="Times New Roman" w:hAnsi="Times New Roman"/>
          <w:color w:val="auto"/>
          <w:sz w:val="28"/>
          <w:szCs w:val="28"/>
        </w:rPr>
        <w:t xml:space="preserve">ации Самовецкого </w:t>
      </w:r>
      <w:r w:rsidRPr="00D01141">
        <w:rPr>
          <w:rFonts w:ascii="Times New Roman" w:hAnsi="Times New Roman"/>
          <w:color w:val="auto"/>
          <w:sz w:val="28"/>
          <w:szCs w:val="28"/>
        </w:rPr>
        <w:t xml:space="preserve">сельского поселения Эртильского муниципального района </w:t>
      </w:r>
      <w:r w:rsidR="00D01141" w:rsidRPr="00D01141">
        <w:rPr>
          <w:rFonts w:ascii="Times New Roman" w:hAnsi="Times New Roman"/>
          <w:color w:val="auto"/>
          <w:sz w:val="28"/>
          <w:szCs w:val="28"/>
        </w:rPr>
        <w:t>Воронежской области от 22.06.2022 г. № 26</w:t>
      </w:r>
      <w:r w:rsidRPr="00D01141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изло</w:t>
      </w:r>
      <w:r w:rsidR="009B27F9">
        <w:rPr>
          <w:rFonts w:ascii="Times New Roman" w:hAnsi="Times New Roman"/>
          <w:sz w:val="28"/>
          <w:szCs w:val="28"/>
        </w:rPr>
        <w:t>жить в новой редакции согласно П</w:t>
      </w:r>
      <w:r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:rsidR="00F424BE" w:rsidRDefault="00F424BE" w:rsidP="00F424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407206" w:rsidRDefault="00407206" w:rsidP="00F42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4BE" w:rsidRDefault="00D01141" w:rsidP="00F42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поселения                               Ю.И. Дорохина</w:t>
      </w:r>
    </w:p>
    <w:p w:rsidR="00F424BE" w:rsidRDefault="00F424BE" w:rsidP="00C34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745" w:rsidRDefault="00C34745" w:rsidP="00C34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745" w:rsidRDefault="00C34745" w:rsidP="00C34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745" w:rsidRDefault="00C34745" w:rsidP="00F424BE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C34745" w:rsidRDefault="00C34745" w:rsidP="00F424BE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C34745" w:rsidRDefault="00C34745" w:rsidP="00F424BE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C34745" w:rsidRDefault="00C34745" w:rsidP="00F424BE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C34745" w:rsidRDefault="00C34745" w:rsidP="00F424BE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D01141" w:rsidRDefault="00D01141" w:rsidP="00F424BE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D01141" w:rsidRDefault="00D01141" w:rsidP="00F424BE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F424BE" w:rsidRPr="00C34745" w:rsidRDefault="00F424BE" w:rsidP="00F424BE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F424BE" w:rsidRPr="00C34745" w:rsidRDefault="00F424BE" w:rsidP="00F424BE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к постановлению администрации</w:t>
      </w:r>
    </w:p>
    <w:p w:rsidR="00F424BE" w:rsidRPr="00C34745" w:rsidRDefault="00D01141" w:rsidP="00F424BE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Самовецкого </w:t>
      </w:r>
      <w:r w:rsidR="00F424BE" w:rsidRPr="00C34745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F424BE" w:rsidRPr="00C34745" w:rsidRDefault="00F424BE" w:rsidP="00F424BE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Эртильского муниципального района</w:t>
      </w:r>
    </w:p>
    <w:p w:rsidR="00F424BE" w:rsidRPr="00C34745" w:rsidRDefault="00D01141" w:rsidP="00F424BE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15.11.2022г. № 47</w:t>
      </w:r>
    </w:p>
    <w:p w:rsidR="00F424BE" w:rsidRPr="00C34745" w:rsidRDefault="00F424BE" w:rsidP="009B27F9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C34745" w:rsidRDefault="00C34745" w:rsidP="00C3474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745">
        <w:rPr>
          <w:rFonts w:ascii="Times New Roman" w:hAnsi="Times New Roman" w:cs="Times New Roman"/>
          <w:sz w:val="28"/>
          <w:szCs w:val="28"/>
        </w:rPr>
        <w:t>Порядок</w:t>
      </w:r>
    </w:p>
    <w:p w:rsidR="00C34745" w:rsidRPr="00C34745" w:rsidRDefault="00C34745" w:rsidP="00C3474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745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субсидии из бюджета поселения на поддержку Воронежского областного отделения Общероссийской общественной организации «Всероссийское добровольное пожарное общество» на 2022 год.</w:t>
      </w:r>
    </w:p>
    <w:p w:rsidR="00C34745" w:rsidRPr="00C34745" w:rsidRDefault="00C34745" w:rsidP="00C34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745" w:rsidRDefault="00C34745" w:rsidP="006A668D">
      <w:pPr>
        <w:pStyle w:val="ConsPlusNormal"/>
        <w:widowControl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745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субсидии.</w:t>
      </w:r>
    </w:p>
    <w:p w:rsidR="003E2304" w:rsidRPr="00C34745" w:rsidRDefault="003E2304" w:rsidP="003E2304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3"/>
      <w:r w:rsidRPr="00C34745">
        <w:rPr>
          <w:rFonts w:ascii="Times New Roman" w:hAnsi="Times New Roman" w:cs="Times New Roman"/>
          <w:color w:val="auto"/>
          <w:sz w:val="28"/>
          <w:szCs w:val="28"/>
        </w:rPr>
        <w:t>1.1. Настоящий Порядок определения объема и предоставления субсидии из бюджета поселения на поддержку Воронежского областного отделения Общероссийской общественной организации «Всероссийское добровольное пожарное общество» на 2022 год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</w:t>
      </w:r>
      <w:r w:rsidR="003E2304">
        <w:rPr>
          <w:rFonts w:ascii="Times New Roman" w:hAnsi="Times New Roman" w:cs="Times New Roman"/>
          <w:color w:val="auto"/>
          <w:sz w:val="28"/>
          <w:szCs w:val="28"/>
        </w:rPr>
        <w:t xml:space="preserve">ием первой помощи пострадавшим 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>в соответствии с уставными целями организации (далее - Порядок, Субсидия) устанавливает цели, условия и порядок предоставления Субсидии, требования к отчетности, 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6"/>
      <w:r w:rsidRPr="00C34745">
        <w:rPr>
          <w:rFonts w:ascii="Times New Roman" w:hAnsi="Times New Roman" w:cs="Times New Roman"/>
          <w:color w:val="auto"/>
          <w:sz w:val="28"/>
          <w:szCs w:val="28"/>
        </w:rPr>
        <w:t>1.2. Получателем Субсидии является Воронежское областное отделение Общероссийской общественной организации «Всероссийское добровольное пожарное общество» (далее - Организация).</w:t>
      </w:r>
      <w:bookmarkEnd w:id="1"/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4"/>
      <w:bookmarkEnd w:id="0"/>
      <w:r w:rsidRPr="00C34745">
        <w:rPr>
          <w:rFonts w:ascii="Times New Roman" w:hAnsi="Times New Roman" w:cs="Times New Roman"/>
          <w:color w:val="auto"/>
          <w:sz w:val="28"/>
          <w:szCs w:val="28"/>
        </w:rPr>
        <w:t>1.3. Целью предоставления Субсидии является финансовое обеспечение части затрат Организации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</w:t>
      </w:r>
      <w:r w:rsidR="003E2304">
        <w:rPr>
          <w:rFonts w:ascii="Times New Roman" w:hAnsi="Times New Roman" w:cs="Times New Roman"/>
          <w:color w:val="auto"/>
          <w:sz w:val="28"/>
          <w:szCs w:val="28"/>
        </w:rPr>
        <w:t xml:space="preserve">ием первой помощи пострадавшим 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уставными целями Организации на 2022 год. </w:t>
      </w:r>
      <w:bookmarkStart w:id="3" w:name="sub_5"/>
      <w:bookmarkEnd w:id="2"/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1.4. </w:t>
      </w:r>
      <w:bookmarkEnd w:id="3"/>
      <w:proofErr w:type="gramStart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Субсидии предоставляются </w:t>
      </w:r>
      <w:r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="00D01141" w:rsidRPr="00D01141">
        <w:rPr>
          <w:rFonts w:ascii="Times New Roman" w:hAnsi="Times New Roman" w:cs="Times New Roman"/>
          <w:color w:val="auto"/>
          <w:sz w:val="28"/>
          <w:szCs w:val="28"/>
        </w:rPr>
        <w:t>Самовецкого</w:t>
      </w:r>
      <w:r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Эртильского муниципального района Воронежской области, 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осуществляющей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– главный распорядитель как получатель бюджетных 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lastRenderedPageBreak/>
        <w:t>средств, Администрация) согласно пункта</w:t>
      </w:r>
      <w:proofErr w:type="gramEnd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2 статьи 78.1 Бюджетного кодекса Российской Федерации в пределах бюджетных ассигнований, </w:t>
      </w:r>
      <w:r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предусмотренных решением Совета народных депутатов </w:t>
      </w:r>
      <w:r w:rsidR="00D01141" w:rsidRPr="00D01141">
        <w:rPr>
          <w:rFonts w:ascii="Times New Roman" w:hAnsi="Times New Roman" w:cs="Times New Roman"/>
          <w:color w:val="auto"/>
          <w:sz w:val="28"/>
          <w:szCs w:val="28"/>
        </w:rPr>
        <w:t>Самовецкого</w:t>
      </w:r>
      <w:r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Эртильского муниципального района Воронежской области от</w:t>
      </w:r>
      <w:r w:rsidR="00D01141" w:rsidRPr="00D01141">
        <w:rPr>
          <w:rFonts w:ascii="Times New Roman" w:hAnsi="Times New Roman" w:cs="Times New Roman"/>
          <w:color w:val="auto"/>
          <w:sz w:val="28"/>
          <w:szCs w:val="28"/>
        </w:rPr>
        <w:t>28.12</w:t>
      </w:r>
      <w:r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.2021 г. № </w:t>
      </w:r>
      <w:r w:rsidR="00D01141" w:rsidRPr="00D01141">
        <w:rPr>
          <w:rFonts w:ascii="Times New Roman" w:hAnsi="Times New Roman" w:cs="Times New Roman"/>
          <w:color w:val="auto"/>
          <w:sz w:val="28"/>
          <w:szCs w:val="28"/>
        </w:rPr>
        <w:t>125</w:t>
      </w:r>
      <w:r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 «О бюджете сельского поселения на 2022 год и плановый период 2023 и 2024 годов» на цели, указанные в п. 1.3 настоящего Порядка, по разделу 03 «Национальная безопасность и правоохранительная деятел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>ьность», подразделу 10</w:t>
      </w:r>
      <w:proofErr w:type="gramEnd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«Обеспечение пожарной безопасности».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7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1.5. </w:t>
      </w:r>
      <w:bookmarkEnd w:id="4"/>
      <w:r w:rsidRPr="00C34745">
        <w:rPr>
          <w:rFonts w:ascii="Times New Roman" w:hAnsi="Times New Roman" w:cs="Times New Roman"/>
          <w:color w:val="auto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(проекта решения о внесении изменений в решение о бюджете).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Default="00C34745" w:rsidP="006A668D">
      <w:pPr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Условия и порядок предоставления субсидий.</w:t>
      </w:r>
    </w:p>
    <w:p w:rsidR="003E2304" w:rsidRPr="00C34745" w:rsidRDefault="003E2304" w:rsidP="003E2304">
      <w:pPr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C34745" w:rsidRDefault="00C34745" w:rsidP="00C34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5"/>
      <w:bookmarkEnd w:id="5"/>
      <w:r w:rsidRPr="00C34745">
        <w:rPr>
          <w:rFonts w:ascii="Times New Roman" w:hAnsi="Times New Roman" w:cs="Times New Roman"/>
          <w:sz w:val="28"/>
          <w:szCs w:val="28"/>
        </w:rPr>
        <w:t>2.1. Для получения Субсидии Организация представляет в Администрацию:</w:t>
      </w:r>
    </w:p>
    <w:p w:rsidR="00C34745" w:rsidRPr="00C34745" w:rsidRDefault="00C34745" w:rsidP="00C34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45">
        <w:rPr>
          <w:rFonts w:ascii="Times New Roman" w:hAnsi="Times New Roman" w:cs="Times New Roman"/>
          <w:sz w:val="28"/>
          <w:szCs w:val="28"/>
        </w:rPr>
        <w:t>2.1.1. Один раз при первоначальном обращении:</w:t>
      </w:r>
    </w:p>
    <w:p w:rsidR="00C34745" w:rsidRPr="00C34745" w:rsidRDefault="00C34745" w:rsidP="00C34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45">
        <w:rPr>
          <w:rFonts w:ascii="Times New Roman" w:hAnsi="Times New Roman" w:cs="Times New Roman"/>
          <w:sz w:val="28"/>
          <w:szCs w:val="28"/>
        </w:rPr>
        <w:t>а) копию Устава Организации, заверенную уполномоченным должностным лицом Организации;</w:t>
      </w:r>
    </w:p>
    <w:p w:rsidR="00C34745" w:rsidRPr="00C34745" w:rsidRDefault="00C34745" w:rsidP="00C34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45">
        <w:rPr>
          <w:rFonts w:ascii="Times New Roman" w:hAnsi="Times New Roman" w:cs="Times New Roman"/>
          <w:sz w:val="28"/>
          <w:szCs w:val="28"/>
        </w:rPr>
        <w:t>б) копию штатного расписания Организации, заверенную уполномоченным должностным лицом Организации;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2.1.2. Организация вправе представить по собственной инициативе копию листа записи Единого государственного реестра юридических лиц, заверенную уполномоченным должностным лицом Организации. В случае если Организация не представила по собственной инициативе указанный документ, Администрация запрашивает его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34745" w:rsidRPr="00C34745" w:rsidRDefault="00C34745" w:rsidP="00C34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45">
        <w:rPr>
          <w:rFonts w:ascii="Times New Roman" w:hAnsi="Times New Roman" w:cs="Times New Roman"/>
          <w:sz w:val="28"/>
          <w:szCs w:val="28"/>
        </w:rPr>
        <w:t>2.1.3. При первоначальном и последующих обращениях:</w:t>
      </w:r>
    </w:p>
    <w:p w:rsidR="00C34745" w:rsidRPr="00C34745" w:rsidRDefault="00C34745" w:rsidP="00C34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45">
        <w:rPr>
          <w:rFonts w:ascii="Times New Roman" w:hAnsi="Times New Roman" w:cs="Times New Roman"/>
          <w:sz w:val="28"/>
          <w:szCs w:val="28"/>
        </w:rPr>
        <w:t>а) заявление о предоставлении Субсидии по форме согласно Приложению № 1 к настоящему Порядку.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7"/>
      <w:r w:rsidRPr="00C34745">
        <w:rPr>
          <w:rFonts w:ascii="Times New Roman" w:hAnsi="Times New Roman" w:cs="Times New Roman"/>
          <w:color w:val="auto"/>
          <w:sz w:val="28"/>
          <w:szCs w:val="28"/>
        </w:rPr>
        <w:t>б) согласие Организации на осуществление Администрацией и органами муниципального финансового контроля проверки соблюдения Организацией условий, целей и порядка предоставления Субсидии в свободной форме.</w:t>
      </w:r>
      <w:bookmarkEnd w:id="6"/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8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2.2. В случае внесения изменений в учредительные документы или изменения штатного расписания Организация представляет копии соответствующих документов, заверенных руководителем Организации, в Администрацию в течение 10 рабочих дней </w:t>
      </w:r>
      <w:proofErr w:type="gramStart"/>
      <w:r w:rsidRPr="00C34745">
        <w:rPr>
          <w:rFonts w:ascii="Times New Roman" w:hAnsi="Times New Roman" w:cs="Times New Roman"/>
          <w:color w:val="auto"/>
          <w:sz w:val="28"/>
          <w:szCs w:val="28"/>
        </w:rPr>
        <w:t>с даты внесения</w:t>
      </w:r>
      <w:proofErr w:type="gramEnd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изменений.</w:t>
      </w:r>
    </w:p>
    <w:p w:rsidR="00C34745" w:rsidRPr="00C34745" w:rsidRDefault="00C34745" w:rsidP="00C34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45">
        <w:rPr>
          <w:rFonts w:ascii="Times New Roman" w:hAnsi="Times New Roman" w:cs="Times New Roman"/>
          <w:sz w:val="28"/>
          <w:szCs w:val="28"/>
        </w:rPr>
        <w:t>2.3 Администрация регистрирует заявление о предоставлении Субсидии в день поступления.</w:t>
      </w:r>
    </w:p>
    <w:p w:rsidR="00C34745" w:rsidRPr="00C34745" w:rsidRDefault="00C34745" w:rsidP="00C34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45"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получения заявления о предоставлении </w:t>
      </w:r>
      <w:r w:rsidRPr="00C34745">
        <w:rPr>
          <w:rFonts w:ascii="Times New Roman" w:hAnsi="Times New Roman" w:cs="Times New Roman"/>
          <w:sz w:val="28"/>
          <w:szCs w:val="28"/>
        </w:rPr>
        <w:lastRenderedPageBreak/>
        <w:t>Субсидии и документов, указанных в 2.1 настоящего Порядка, Администрация принимает решение о предоставлении или об отказе в предоставлении Субсидии Организации.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В случае от</w:t>
      </w:r>
      <w:r w:rsidR="003E2304">
        <w:rPr>
          <w:rFonts w:ascii="Times New Roman" w:hAnsi="Times New Roman" w:cs="Times New Roman"/>
          <w:color w:val="auto"/>
          <w:sz w:val="28"/>
          <w:szCs w:val="28"/>
        </w:rPr>
        <w:t>каза в предоставлении Субсидии А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>дминистрация направляет в Организацию соответствующее письменное уведомление об отказе в предоставлении Субсидии с указанием причины принятия соответствующего решения в течение 5 рабочих дней.</w:t>
      </w:r>
    </w:p>
    <w:p w:rsidR="00C34745" w:rsidRPr="00C34745" w:rsidRDefault="00C34745" w:rsidP="00C34745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45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21"/>
      <w:r w:rsidRPr="00C34745">
        <w:rPr>
          <w:rFonts w:ascii="Times New Roman" w:hAnsi="Times New Roman" w:cs="Times New Roman"/>
          <w:color w:val="auto"/>
          <w:sz w:val="28"/>
          <w:szCs w:val="28"/>
        </w:rPr>
        <w:t>2.4.1. Несоответствие представленных Организацией документов требованиям, определенным пунктами 2.1, 2.2 настоящего Порядка, непредставление или представление не в полном объеме указанных документов.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22"/>
      <w:bookmarkEnd w:id="8"/>
      <w:r w:rsidRPr="00C34745">
        <w:rPr>
          <w:rFonts w:ascii="Times New Roman" w:hAnsi="Times New Roman" w:cs="Times New Roman"/>
          <w:color w:val="auto"/>
          <w:sz w:val="28"/>
          <w:szCs w:val="28"/>
        </w:rPr>
        <w:t>2.4.2. Установление факта недостоверности представленной Организацией информации.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2.4.3 Несоответствие Организации требованиям, предусмотренным пунктом 2.7. настоящего Порядка.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24"/>
      <w:bookmarkStart w:id="11" w:name="sub_1286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2.4.4. </w:t>
      </w:r>
      <w:bookmarkEnd w:id="10"/>
      <w:r w:rsidRPr="00C34745">
        <w:rPr>
          <w:rFonts w:ascii="Times New Roman" w:hAnsi="Times New Roman" w:cs="Times New Roman"/>
          <w:color w:val="auto"/>
          <w:sz w:val="28"/>
          <w:szCs w:val="28"/>
        </w:rPr>
        <w:t>Отсутствие лимитов бюджетных обязательств на предоставление Субсидии.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2.4.5. Уклонение Организации от заключения соглашения о предоставлении субсидии (далее - Соглашение) в сроки, установленные </w:t>
      </w:r>
      <w:r w:rsidRPr="009B27F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пунктом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2.6. настоящего Порядка, или отказ Организации от заключения Соглашения.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25"/>
      <w:bookmarkEnd w:id="9"/>
      <w:bookmarkEnd w:id="11"/>
      <w:r w:rsidRPr="00C34745">
        <w:rPr>
          <w:rFonts w:ascii="Times New Roman" w:hAnsi="Times New Roman" w:cs="Times New Roman"/>
          <w:color w:val="auto"/>
          <w:sz w:val="28"/>
          <w:szCs w:val="28"/>
        </w:rPr>
        <w:t>2.4.6. Установление факта нецелевого использования Субсидии, нарушения по вине Организации условий и порядка предоставления Субсидии, установленных настоящим Порядком, на соответствующий период.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26"/>
      <w:bookmarkEnd w:id="12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2.4.7. Недостижение Организацией результата предоставления Субсидии и (или) показателя результативности предоставления Субсидии, предусмотренных </w:t>
      </w:r>
      <w:r w:rsidRPr="009B27F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пунктом 2.8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2.5. Условиями предоставления Субсидии являются: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2.5.1. а) согласие Организации, а также лиц, получающих средства на основании договоров, заключенных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в отношении их Администрацией и органом муниципального финансового контроля проверок соблюдения порядка и условий предоставления Субсидий, в том числе в части достижения результатов предоставления Субсидии, в соответствии со статьями 268.1 и 269.2 Бюджетного кодекса Российской Федерации;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б) запрет на приобретение Организацией, а также иными юридическими лицами, получающими средства на основании договоров, заключенных с Организацией, за счет средств Субсидии иностранной валюты, за исключением операций, осуществляемых в соответствии с </w:t>
      </w:r>
      <w:r w:rsidRPr="009B27F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валютным законодательством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lastRenderedPageBreak/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29"/>
      <w:bookmarkStart w:id="15" w:name="sub_30"/>
      <w:r w:rsidRPr="00C34745">
        <w:rPr>
          <w:rFonts w:ascii="Times New Roman" w:hAnsi="Times New Roman" w:cs="Times New Roman"/>
          <w:color w:val="auto"/>
          <w:sz w:val="28"/>
          <w:szCs w:val="28"/>
        </w:rPr>
        <w:t>2.5.2. Субсидия является источником финансового обеспечения следующих расходов Организации:</w:t>
      </w:r>
    </w:p>
    <w:bookmarkEnd w:id="14"/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а) заработная плата штатных пожарных добровольных пожарных</w:t>
      </w:r>
      <w:r w:rsidR="003E2304">
        <w:rPr>
          <w:rFonts w:ascii="Times New Roman" w:hAnsi="Times New Roman" w:cs="Times New Roman"/>
          <w:color w:val="auto"/>
          <w:sz w:val="28"/>
          <w:szCs w:val="28"/>
        </w:rPr>
        <w:t xml:space="preserve"> команд Организации;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б) отчисления из фонда заработной платы штатных добровольных пожарных команд Организации, предусмотренные действующим законод</w:t>
      </w:r>
      <w:r w:rsidR="003E2304">
        <w:rPr>
          <w:rFonts w:ascii="Times New Roman" w:hAnsi="Times New Roman" w:cs="Times New Roman"/>
          <w:color w:val="auto"/>
          <w:sz w:val="28"/>
          <w:szCs w:val="28"/>
        </w:rPr>
        <w:t>ательством Российской Федерации;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в) расходы на страхование штатных пожарных добровольных пожарных команд в соответствии с </w:t>
      </w:r>
      <w:r w:rsidRPr="009B27F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Законом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Воронежской области от 11.07.2011 № 101-ОЗ «О мерах правовой и социальной защиты добровольных пожарных и работников добровольной пожарно</w:t>
      </w:r>
      <w:r w:rsidR="003E2304">
        <w:rPr>
          <w:rFonts w:ascii="Times New Roman" w:hAnsi="Times New Roman" w:cs="Times New Roman"/>
          <w:color w:val="auto"/>
          <w:sz w:val="28"/>
          <w:szCs w:val="28"/>
        </w:rPr>
        <w:t>й охраны в Воронежской области»;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27"/>
      <w:r w:rsidRPr="00C34745">
        <w:rPr>
          <w:rFonts w:ascii="Times New Roman" w:hAnsi="Times New Roman" w:cs="Times New Roman"/>
          <w:color w:val="auto"/>
          <w:sz w:val="28"/>
          <w:szCs w:val="28"/>
        </w:rPr>
        <w:t>г) расходы на обмундирование штатных пожарных добровольных пожарных</w:t>
      </w:r>
      <w:r w:rsidR="003E2304">
        <w:rPr>
          <w:rFonts w:ascii="Times New Roman" w:hAnsi="Times New Roman" w:cs="Times New Roman"/>
          <w:color w:val="auto"/>
          <w:sz w:val="28"/>
          <w:szCs w:val="28"/>
        </w:rPr>
        <w:t xml:space="preserve"> команд;</w:t>
      </w:r>
    </w:p>
    <w:p w:rsidR="003E2304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28"/>
      <w:bookmarkEnd w:id="16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д) </w:t>
      </w:r>
      <w:bookmarkStart w:id="18" w:name="sub_31"/>
      <w:bookmarkEnd w:id="15"/>
      <w:bookmarkEnd w:id="17"/>
      <w:r w:rsidR="003E2304">
        <w:rPr>
          <w:rFonts w:ascii="Times New Roman" w:hAnsi="Times New Roman" w:cs="Times New Roman"/>
          <w:color w:val="auto"/>
          <w:sz w:val="28"/>
          <w:szCs w:val="28"/>
        </w:rPr>
        <w:t>расходы на приобретение горюче-смазочных материалов (бензин, дизельное топливо, масло, газомоторное топливо) для автомобилей добровольной пожарной команды;</w:t>
      </w:r>
    </w:p>
    <w:p w:rsidR="003E2304" w:rsidRDefault="003E2304" w:rsidP="003E230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е) расходы на приобретение запасных частей, ремонт, техническое обслуживание автомобилей добровольной пожарной команды;</w:t>
      </w:r>
    </w:p>
    <w:p w:rsidR="003E2304" w:rsidRDefault="003E2304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ж) расходы на платное медицинское обследование работников добровольной пожарной команды;</w:t>
      </w:r>
    </w:p>
    <w:p w:rsidR="003E2304" w:rsidRDefault="003E2304" w:rsidP="003E230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з) расходы на оплату коммунальных услуг (электроэнергия, водоснабжение, водоотведение, газоснабжение), закупку твердого топлива (уголь, дрова), услуг связи, связанных с обеспечением деятельности добровольной пожарной команды.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2.5.3. Размер объема Субсидии на расчетный месяц для Организации определяется в соответствии с предоставляемыми Организацией заявлениями, но не более размера, рассчитываемого по следующей формуле: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857250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>, где: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- размер субсидии, перечисляемой Организации на месяц;</w:t>
      </w:r>
    </w:p>
    <w:p w:rsidR="00C34745" w:rsidRPr="009B27F9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- общий объем бюджетных ассигнований, предусмотренных в бюджете на текущий финансовый год Администрации на предоставление субсидии Организации на цели, указанные </w:t>
      </w: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9B27F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пункте</w:t>
      </w:r>
      <w:r w:rsidRPr="009B27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B27F9">
        <w:rPr>
          <w:rFonts w:ascii="Times New Roman" w:hAnsi="Times New Roman" w:cs="Times New Roman"/>
          <w:color w:val="auto"/>
          <w:sz w:val="28"/>
          <w:szCs w:val="28"/>
        </w:rPr>
        <w:t>1.3. настоящего Порядка.</w:t>
      </w:r>
    </w:p>
    <w:p w:rsidR="00C34745" w:rsidRPr="009B27F9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Размер Субсидии не может превышать сумму, указанную в заявлении о предоставлении Субсидии, представляемом Организацией в соответствии с </w:t>
      </w:r>
      <w:r w:rsidRPr="009B27F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подпунктом 2.1.3 пункта 2.1</w:t>
      </w: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В случае увеличения объема бюджетных ассигнований </w:t>
      </w:r>
      <w:r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в решении Совета народных депутатов </w:t>
      </w:r>
      <w:r w:rsidR="00D01141" w:rsidRPr="00D01141">
        <w:rPr>
          <w:rFonts w:ascii="Times New Roman" w:hAnsi="Times New Roman" w:cs="Times New Roman"/>
          <w:color w:val="auto"/>
          <w:sz w:val="28"/>
          <w:szCs w:val="28"/>
        </w:rPr>
        <w:t>Самовецкого</w:t>
      </w:r>
      <w:r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D01141" w:rsidRPr="00D01141">
        <w:rPr>
          <w:rFonts w:ascii="Times New Roman" w:hAnsi="Times New Roman" w:cs="Times New Roman"/>
          <w:color w:val="auto"/>
          <w:sz w:val="28"/>
          <w:szCs w:val="28"/>
        </w:rPr>
        <w:t>28.12.</w:t>
      </w:r>
      <w:r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2021 г. № </w:t>
      </w:r>
      <w:r w:rsidR="00D01141" w:rsidRPr="00D01141">
        <w:rPr>
          <w:rFonts w:ascii="Times New Roman" w:hAnsi="Times New Roman" w:cs="Times New Roman"/>
          <w:color w:val="auto"/>
          <w:sz w:val="28"/>
          <w:szCs w:val="28"/>
        </w:rPr>
        <w:t>125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«О бюджете сельского поселения на 2022 год и плановый период 2023 и 2024 годов»,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расчета размера Субсидии на оставшиеся месяцы для Организации применяется следующая формула: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1323975" cy="485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>, где: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314325" cy="228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- размер Субсидии для Организации на месяц;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25717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- объем бюджетных ассигнований, предусмотренных в бюджете поселения на текущий финансовый год Администрации на предоставление Субсидии Организации на цели, указанные в пункте 1.3. настоящего Порядка, до внесения изменений;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- сумма, на которую изменился объем бюджетных ассигнований на предоставление Субсидии в </w:t>
      </w:r>
      <w:r w:rsidRPr="005B18AC">
        <w:rPr>
          <w:rFonts w:ascii="Times New Roman" w:hAnsi="Times New Roman" w:cs="Times New Roman"/>
          <w:color w:val="auto"/>
          <w:sz w:val="28"/>
          <w:szCs w:val="28"/>
        </w:rPr>
        <w:t xml:space="preserve">решении Совета народных депутатов </w:t>
      </w:r>
      <w:r w:rsidR="00D01141" w:rsidRPr="005B18AC">
        <w:rPr>
          <w:rFonts w:ascii="Times New Roman" w:hAnsi="Times New Roman" w:cs="Times New Roman"/>
          <w:color w:val="auto"/>
          <w:sz w:val="28"/>
          <w:szCs w:val="28"/>
        </w:rPr>
        <w:t>Самовецкого</w:t>
      </w:r>
      <w:r w:rsidRPr="005B18A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D01141" w:rsidRPr="005B18AC">
        <w:rPr>
          <w:rFonts w:ascii="Times New Roman" w:hAnsi="Times New Roman" w:cs="Times New Roman"/>
          <w:color w:val="auto"/>
          <w:sz w:val="28"/>
          <w:szCs w:val="28"/>
        </w:rPr>
        <w:t>28.12.2021 г. № 125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>«О бюджете сельского поселения на 2022 год и плановый период 2023 и 2024 годов» по сравнению с первоначальной редакцией;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123825" cy="200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- порядковый номер месяца, в котором Организация выполнит условие предоставления Субсидии. Если выделение дополнительных средств произошло в декабре, то n принимается </w:t>
      </w:r>
      <w:proofErr w:type="gramStart"/>
      <w:r w:rsidRPr="00C34745">
        <w:rPr>
          <w:rFonts w:ascii="Times New Roman" w:hAnsi="Times New Roman" w:cs="Times New Roman"/>
          <w:color w:val="auto"/>
          <w:sz w:val="28"/>
          <w:szCs w:val="28"/>
        </w:rPr>
        <w:t>равным</w:t>
      </w:r>
      <w:proofErr w:type="gramEnd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11.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В случае уменьшения объема бюджетных ассигнований </w:t>
      </w:r>
      <w:r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в решении Совета народных депутатов </w:t>
      </w:r>
      <w:r w:rsidR="00D01141"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 Самовецкого </w:t>
      </w:r>
      <w:r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Эртильского муниципального района Воронежской области от </w:t>
      </w:r>
      <w:r w:rsidR="00D01141" w:rsidRPr="00D01141">
        <w:rPr>
          <w:rFonts w:ascii="Times New Roman" w:hAnsi="Times New Roman" w:cs="Times New Roman"/>
          <w:color w:val="auto"/>
          <w:sz w:val="28"/>
          <w:szCs w:val="28"/>
        </w:rPr>
        <w:t>28.12.2021 г. № 125</w:t>
      </w:r>
      <w:r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 «О бюджете сельского поселения на 2022 год и плановый период 2023 и 2024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proofErr w:type="gramStart"/>
      <w:r w:rsidRPr="00C34745">
        <w:rPr>
          <w:rFonts w:ascii="Times New Roman" w:hAnsi="Times New Roman" w:cs="Times New Roman"/>
          <w:color w:val="auto"/>
          <w:sz w:val="28"/>
          <w:szCs w:val="28"/>
        </w:rPr>
        <w:t>»д</w:t>
      </w:r>
      <w:proofErr w:type="gramEnd"/>
      <w:r w:rsidRPr="00C34745">
        <w:rPr>
          <w:rFonts w:ascii="Times New Roman" w:hAnsi="Times New Roman" w:cs="Times New Roman"/>
          <w:color w:val="auto"/>
          <w:sz w:val="28"/>
          <w:szCs w:val="28"/>
        </w:rPr>
        <w:t>ля расчета размера Субсидии на оставшиеся месяцы для Организации применяется следующая формула: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1323975" cy="485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2.5.4. Субсидия перечисляется не позднее 10-го рабочего дня, следующего за днем принятия решения о предоставлении Субсидии, на расчетный или корреспондентский счет, открытый Организацией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2.6. В течение 7 рабочих дней </w:t>
      </w:r>
      <w:proofErr w:type="gramStart"/>
      <w:r w:rsidRPr="00C34745">
        <w:rPr>
          <w:rFonts w:ascii="Times New Roman" w:hAnsi="Times New Roman" w:cs="Times New Roman"/>
          <w:color w:val="auto"/>
          <w:sz w:val="28"/>
          <w:szCs w:val="28"/>
        </w:rPr>
        <w:t>с даты принятия</w:t>
      </w:r>
      <w:proofErr w:type="gramEnd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решения о предоставлении Субсидии Администрация заключает с Организацией соглашение о предоставлении Субсидии (далее – Соглашение) </w:t>
      </w:r>
      <w:bookmarkEnd w:id="13"/>
      <w:bookmarkEnd w:id="18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по форме согласно Приложению № 2 к настоящему Порядку. 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Обязательными условиями, включаемыми в Соглашение являются: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а) согласие Организации, а также лиц, получающих средства на основании договоров, заключенных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lastRenderedPageBreak/>
        <w:t>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в отношении их Администрацией и органом муниципального финансового контроля проверок соблюдения порядка и условий предоставления Субсидий, в том числе в части достижения результатов предоставления Субсидии, в соответствии со статьями 268.1 и 269.2 Бюджетного кодекса Российской Федерации;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bookmarkStart w:id="19" w:name="sub_55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запрет на приобретение Организацией, а также иными юридическими лицами, получающими средства на основании договоров, заключенных с Организацией, за счет средств Субсидии иностранной валюты, за исключением операций, осуществляемых в соответствии с </w:t>
      </w:r>
      <w:r w:rsidRPr="009B27F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валютным законодательством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в) 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C34745">
        <w:rPr>
          <w:rFonts w:ascii="Times New Roman" w:hAnsi="Times New Roman" w:cs="Times New Roman"/>
          <w:color w:val="auto"/>
          <w:sz w:val="28"/>
          <w:szCs w:val="28"/>
        </w:rPr>
        <w:t>целях</w:t>
      </w:r>
      <w:proofErr w:type="gramEnd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достижения которых предоставляется субсидия, в сроки, определенные Соглашением о предоставлении субсидии, условие о праве главного распорядителя бюджетных средств, до которого в соответствии с </w:t>
      </w:r>
      <w:r w:rsidRPr="009B27F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бюджетным законодательством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по согласованию с получателем субсидии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 w:rsidRPr="00C34745">
        <w:rPr>
          <w:rFonts w:ascii="Times New Roman" w:hAnsi="Times New Roman" w:cs="Times New Roman"/>
          <w:color w:val="auto"/>
          <w:sz w:val="28"/>
          <w:szCs w:val="28"/>
        </w:rPr>
        <w:t>невозможности достижения результата предоставления субсидии</w:t>
      </w:r>
      <w:proofErr w:type="gramEnd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г) условие о согласовании новых условий Соглашения или о расторжении Соглашения при недостижении согласия по новым условиям, в случае уменьшения Администрации как получателю бюджетных средств ранее доведенных лимитов бюджетных обязательств, указанных в п. 1.4. настоящего Порядка, приводящего к невозможности предоставления Субсидии в размере, определенном в Соглашении.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д) порядок согласования новых условий Соглашения, в том числе 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в случае если указанный орган не является стороной соглашения;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56"/>
      <w:bookmarkEnd w:id="19"/>
      <w:r w:rsidRPr="00C34745">
        <w:rPr>
          <w:rFonts w:ascii="Times New Roman" w:hAnsi="Times New Roman" w:cs="Times New Roman"/>
          <w:color w:val="auto"/>
          <w:sz w:val="28"/>
          <w:szCs w:val="28"/>
        </w:rPr>
        <w:t>е) форма отчета о предоставлении Субсидии.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lastRenderedPageBreak/>
        <w:t>2.7. На первое число месяца, предшествующего месяцу в котором планируется заключение Соглашения, Организация должна соответствовать следующим требованиям: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2.7.1. Организация не должна находиться в процессе реорганизации (за исключением реорганизации в форме присоединения к Организации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59"/>
      <w:r w:rsidRPr="00C34745">
        <w:rPr>
          <w:rFonts w:ascii="Times New Roman" w:hAnsi="Times New Roman" w:cs="Times New Roman"/>
          <w:color w:val="auto"/>
          <w:sz w:val="28"/>
          <w:szCs w:val="28"/>
        </w:rPr>
        <w:t>2.7.2.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DC2C01" w:rsidRPr="00C34745">
        <w:rPr>
          <w:rFonts w:ascii="Times New Roman" w:hAnsi="Times New Roman" w:cs="Times New Roman"/>
          <w:color w:val="auto"/>
          <w:sz w:val="28"/>
          <w:szCs w:val="28"/>
        </w:rPr>
        <w:t>оффшорные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зоны), в совокупности превышает 50 процентов.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2.7.3. Организация не должна получать средства из бюджета поселения на основании иных нормативных правовых актов на цели, указанные в </w:t>
      </w:r>
      <w:r w:rsidRPr="009B27F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пункте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1.4. настоящего Порядка.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2.7.4. У Организации может быть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r w:rsidRPr="009B27F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законодательством</w:t>
      </w:r>
      <w:r w:rsidRPr="009B27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>Российской Федерации о налогах и сборах, не превышающая 300 тыс. рублей;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2.7.5. </w:t>
      </w:r>
      <w:bookmarkStart w:id="22" w:name="sub_104305"/>
      <w:r w:rsidRPr="00C34745">
        <w:rPr>
          <w:rFonts w:ascii="Times New Roman" w:hAnsi="Times New Roman" w:cs="Times New Roman"/>
          <w:color w:val="auto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2.7.6. </w:t>
      </w:r>
      <w:bookmarkStart w:id="23" w:name="sub_1437"/>
      <w:r w:rsidRPr="00C34745">
        <w:rPr>
          <w:rFonts w:ascii="Times New Roman" w:hAnsi="Times New Roman" w:cs="Times New Roman"/>
          <w:color w:val="auto"/>
          <w:sz w:val="28"/>
          <w:szCs w:val="28"/>
        </w:rPr>
        <w:t>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bookmarkEnd w:id="22"/>
      <w:bookmarkEnd w:id="23"/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2.7.7. Организация не должна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lastRenderedPageBreak/>
        <w:t>2.8. Результатом предоставления Субсидии является сохранение значения количества добровольных пожарных команд - получателей поддержки из бюджета поселения на конец каждого месяца в течение года.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Показателем результативности предоставления Субсидии (далее - показатель результативности) является поддержание на конец каждого месяца в течение года штатной численности работников Организации в структуре Организации, обеспечение деятельности которых частично осуществляется за счет Субсидии.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66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2.9. В случае </w:t>
      </w:r>
      <w:proofErr w:type="gramStart"/>
      <w:r w:rsidRPr="00C34745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proofErr w:type="gramEnd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не использованного в отчетном финансовом году остатка Субсидии администрация направляет Организации требование об обеспечении возврата средств Субсидии в бюджет поселения.</w:t>
      </w:r>
    </w:p>
    <w:bookmarkEnd w:id="24"/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Не использованный в отчетном финансовом году остаток Субсидии подлежит в соответствии с </w:t>
      </w:r>
      <w:r w:rsidRPr="009B27F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бюджетным законодательством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возврату Организацией в бюджет поселения в текущем финансовом году до 30.12.2022 года.</w:t>
      </w:r>
    </w:p>
    <w:p w:rsidR="00C34745" w:rsidRDefault="00C34745" w:rsidP="006A668D">
      <w:pPr>
        <w:numPr>
          <w:ilvl w:val="0"/>
          <w:numId w:val="3"/>
        </w:numPr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Требования к отчетности.</w:t>
      </w:r>
    </w:p>
    <w:p w:rsidR="00DC2C01" w:rsidRPr="00C34745" w:rsidRDefault="00DC2C01" w:rsidP="00DC2C01">
      <w:pPr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68"/>
      <w:r w:rsidRPr="00C34745">
        <w:rPr>
          <w:rFonts w:ascii="Times New Roman" w:hAnsi="Times New Roman" w:cs="Times New Roman"/>
          <w:color w:val="auto"/>
          <w:sz w:val="28"/>
          <w:szCs w:val="28"/>
        </w:rPr>
        <w:t>3.1. Организация предоставляет в Администрацию отчет о достижении результата и показателя результативности предоставления Субсидии. Порядок, форма и срок предоставления указанного отчета устанавливаются в Соглашении.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3.2. Администрация вправе устанавливать в соглашении сроки и формы представления организацией дополнительной отчетности. 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72"/>
      <w:bookmarkEnd w:id="25"/>
      <w:r w:rsidRPr="00C34745">
        <w:rPr>
          <w:rFonts w:ascii="Times New Roman" w:hAnsi="Times New Roman" w:cs="Times New Roman"/>
          <w:color w:val="auto"/>
          <w:sz w:val="28"/>
          <w:szCs w:val="28"/>
        </w:rPr>
        <w:t>3.3. Ответственность за достоверность сведений, содержащихся в отчетных документах, несет Организация.</w:t>
      </w:r>
    </w:p>
    <w:p w:rsidR="00C34745" w:rsidRPr="00C34745" w:rsidRDefault="00C34745" w:rsidP="00C34745">
      <w:pPr>
        <w:pStyle w:val="1"/>
        <w:ind w:firstLine="709"/>
        <w:jc w:val="both"/>
        <w:rPr>
          <w:b w:val="0"/>
          <w:sz w:val="28"/>
          <w:szCs w:val="28"/>
        </w:rPr>
      </w:pPr>
      <w:bookmarkStart w:id="27" w:name="sub_73"/>
      <w:bookmarkEnd w:id="26"/>
    </w:p>
    <w:p w:rsidR="00C34745" w:rsidRPr="00C34745" w:rsidRDefault="00C34745" w:rsidP="006A668D">
      <w:pPr>
        <w:pStyle w:val="1"/>
        <w:keepNext w:val="0"/>
        <w:numPr>
          <w:ilvl w:val="0"/>
          <w:numId w:val="3"/>
        </w:numPr>
        <w:ind w:left="0" w:firstLine="709"/>
        <w:jc w:val="center"/>
        <w:rPr>
          <w:b w:val="0"/>
          <w:sz w:val="28"/>
          <w:szCs w:val="28"/>
        </w:rPr>
      </w:pPr>
      <w:r w:rsidRPr="00C34745">
        <w:rPr>
          <w:b w:val="0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  <w:bookmarkEnd w:id="27"/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74"/>
      <w:r w:rsidRPr="00C34745">
        <w:rPr>
          <w:rFonts w:ascii="Times New Roman" w:hAnsi="Times New Roman" w:cs="Times New Roman"/>
          <w:color w:val="auto"/>
          <w:sz w:val="28"/>
          <w:szCs w:val="28"/>
        </w:rPr>
        <w:t>4.1. Администрация, органы муниципального финансового контроля осуществляют проверки соблюдения Организацией порядка и условий предоставления Субсидии, в том числе в части достижения результатов предоставления Субсидии, в соответствии со статьями 268 и 269 Бюджетного кодекса Российской Федерации.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4.2. Ответственность за достоверность предоставляемых в администрацию сведений и соблюдение условий, установленных настоящим Порядком, несет Организация.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75"/>
      <w:bookmarkEnd w:id="28"/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4.3. Субсидия подлежит возврату в случае установления нарушения, в том числе выявленного по фактам проверок в соответствии с </w:t>
      </w:r>
      <w:r w:rsidRPr="006A668D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пунктом 4.1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нарушения Организацией условий, установленных при предоставлении Субсидии, а также в случае недостижения значений результатов предоставления Субсидии и (или) показателя результативности, установленных пунктом 2.8. настоящего Порядка.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4.4. Администрация направляет Организации требование о возврате Субсидии в бюджет поселения в течение 10 рабочих дней с момента выявления обстоятельств, указанных в </w:t>
      </w:r>
      <w:r w:rsidRPr="009B27F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пункте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4.3. настоящего Порядка, в том числе по результатам проверок, указанных в </w:t>
      </w:r>
      <w:r w:rsidRPr="009B27F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пункте 4.1</w:t>
      </w:r>
      <w:r w:rsidRPr="00C34745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Порядка.</w:t>
      </w:r>
    </w:p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4.5. Субсидия подлежит возврату Организацией в бюджет поселения в полном объеме в течение 30 календарных дней с момента получения требования о возврате.</w:t>
      </w:r>
    </w:p>
    <w:bookmarkEnd w:id="29"/>
    <w:p w:rsidR="00C34745" w:rsidRPr="00C34745" w:rsidRDefault="00C34745" w:rsidP="00C347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745">
        <w:rPr>
          <w:rFonts w:ascii="Times New Roman" w:hAnsi="Times New Roman" w:cs="Times New Roman"/>
          <w:color w:val="auto"/>
          <w:sz w:val="28"/>
          <w:szCs w:val="28"/>
        </w:rPr>
        <w:t>4.6. При невозврате Организацией Субсидии в указанный срок Администрация принимает меры по взысканию подлежащей возврату Субсидии в бюджет поселения в судебном порядке.</w:t>
      </w:r>
      <w:bookmarkEnd w:id="21"/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  <w:r w:rsidRPr="00C34745">
        <w:rPr>
          <w:rFonts w:ascii="Times New Roman" w:hAnsi="Times New Roman" w:cs="Times New Roman"/>
          <w:color w:val="auto"/>
        </w:rPr>
        <w:br w:type="page"/>
      </w:r>
    </w:p>
    <w:p w:rsidR="00C34745" w:rsidRPr="009B27F9" w:rsidRDefault="00C34745" w:rsidP="009B27F9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1</w:t>
      </w:r>
    </w:p>
    <w:p w:rsidR="00C34745" w:rsidRPr="009B27F9" w:rsidRDefault="00C34745" w:rsidP="009B27F9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9B27F9" w:rsidRDefault="00C34745" w:rsidP="009B27F9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к Порядку</w:t>
      </w:r>
    </w:p>
    <w:p w:rsidR="00C34745" w:rsidRPr="009B27F9" w:rsidRDefault="00C34745" w:rsidP="009B27F9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определения объема и предоставления субсидии </w:t>
      </w:r>
    </w:p>
    <w:p w:rsidR="00C34745" w:rsidRPr="009B27F9" w:rsidRDefault="00C34745" w:rsidP="009B27F9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из бюджета поселения на поддержку </w:t>
      </w:r>
    </w:p>
    <w:p w:rsidR="00C34745" w:rsidRPr="009B27F9" w:rsidRDefault="00C34745" w:rsidP="009B27F9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Воронежского областного отделения </w:t>
      </w:r>
    </w:p>
    <w:p w:rsidR="00C34745" w:rsidRPr="009B27F9" w:rsidRDefault="00C34745" w:rsidP="009B27F9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Общероссийской общественной организации </w:t>
      </w:r>
    </w:p>
    <w:p w:rsidR="00C34745" w:rsidRPr="009B27F9" w:rsidRDefault="00C34745" w:rsidP="009B27F9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«Всероссийское добровольное пожарное общество» </w:t>
      </w:r>
    </w:p>
    <w:bookmarkEnd w:id="7"/>
    <w:bookmarkEnd w:id="20"/>
    <w:p w:rsidR="00C34745" w:rsidRDefault="00C34745" w:rsidP="009B27F9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на 2022 год</w:t>
      </w:r>
    </w:p>
    <w:p w:rsidR="009B27F9" w:rsidRPr="009B27F9" w:rsidRDefault="009B27F9" w:rsidP="00C34745">
      <w:pPr>
        <w:ind w:left="4536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Default="00C34745" w:rsidP="00C34745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9B27F9" w:rsidRPr="009B27F9" w:rsidRDefault="009B27F9" w:rsidP="00C34745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Default="00C34745" w:rsidP="00C34745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О предоставлении субсидии из бюджета поселения на поддержку Воронежского областного отделения Общероссийской общественной организации «Всероссийское добровольное пожарное общество»</w:t>
      </w:r>
    </w:p>
    <w:p w:rsidR="00D04FB6" w:rsidRPr="009B27F9" w:rsidRDefault="00D04FB6" w:rsidP="00C34745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в _____________ 202 _ года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(месяц)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Данные об организации-заявителе: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1. Адрес организации _______________________________________________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2. Реквизиты для перечисления субсидии: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ИНН/КПП _________________________________________________________________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Расчетный счет __________________________________________________________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Наименование кредитной организации ______________________________________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БИК ____________________________________________________________________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К/с ____________________________________________________________________</w:t>
      </w:r>
    </w:p>
    <w:p w:rsidR="00C34745" w:rsidRPr="009B27F9" w:rsidRDefault="00C34745" w:rsidP="00D04FB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Настоящим подтверждаем, что Воронежское областное отделение Общероссийской общественной организации «Всероссийское добровольное</w:t>
      </w:r>
      <w:r w:rsidR="00D04F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27F9">
        <w:rPr>
          <w:rFonts w:ascii="Times New Roman" w:hAnsi="Times New Roman" w:cs="Times New Roman"/>
          <w:color w:val="auto"/>
          <w:sz w:val="28"/>
          <w:szCs w:val="28"/>
        </w:rPr>
        <w:t>пожарное общество» (далее - Общество)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Общества не введена процедура банкротства, деятельность Общества не приостановлена в порядке, предусмотренном законодательством Российской Федерации.</w:t>
      </w:r>
    </w:p>
    <w:p w:rsidR="00C34745" w:rsidRPr="009B27F9" w:rsidRDefault="00C34745" w:rsidP="006A668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Порядком определения объема и предоставления субсидии из бюджета поселения на поддержку Воронежского областного </w:t>
      </w:r>
      <w:r w:rsidRPr="009B27F9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отделения Общероссийской общественной организации «Всероссийское добровольное пожарное общество» на 2022 год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 спасательных работ и оказанием</w:t>
      </w:r>
      <w:proofErr w:type="gramEnd"/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первой помощи пострадавшим в соответствии с уставными целями организации, </w:t>
      </w:r>
      <w:r w:rsidRPr="005B18AC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утвержденным </w:t>
      </w:r>
      <w:r w:rsidR="00D04FB6" w:rsidRPr="005B18AC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</w:t>
      </w:r>
      <w:r w:rsidRPr="005B18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1141" w:rsidRPr="005B18AC">
        <w:rPr>
          <w:rFonts w:ascii="Times New Roman" w:hAnsi="Times New Roman" w:cs="Times New Roman"/>
          <w:color w:val="auto"/>
          <w:sz w:val="28"/>
          <w:szCs w:val="28"/>
        </w:rPr>
        <w:t xml:space="preserve">Самовецкого </w:t>
      </w:r>
      <w:r w:rsidRPr="005B18AC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="00D01141" w:rsidRPr="005B18AC">
        <w:rPr>
          <w:rFonts w:ascii="Times New Roman" w:hAnsi="Times New Roman" w:cs="Times New Roman"/>
          <w:color w:val="auto"/>
          <w:sz w:val="28"/>
          <w:szCs w:val="28"/>
        </w:rPr>
        <w:t>от 22.06.2022 № 26</w:t>
      </w:r>
      <w:r w:rsidRPr="005B18A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прошу предоставить субсидию из бюджета поселения на финансирование затрат, связанных с обеспечением деятельности в размере</w:t>
      </w:r>
    </w:p>
    <w:p w:rsidR="00C34745" w:rsidRPr="009B27F9" w:rsidRDefault="00C34745" w:rsidP="006A668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_______________________ (_________________), на следующие расходы*: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(сумма прописью)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- _________________________________________________________________;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- _________________________________________________________________.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Председатель ______________ _____________________________________________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(подпись) (расшифровка подписи)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Главный бухгалтер ______________ _____________________________________________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(подпись) (расшифровка подписи)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м.п.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«____» _____________ 20__ г.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* - Указываются в соответствии с пунктом 2.5.2. Порядка</w:t>
      </w: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D04FB6" w:rsidRPr="00C34745" w:rsidRDefault="00D04FB6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9B27F9" w:rsidRDefault="009B27F9" w:rsidP="009B27F9">
      <w:pPr>
        <w:rPr>
          <w:rFonts w:ascii="Times New Roman" w:hAnsi="Times New Roman" w:cs="Times New Roman"/>
          <w:color w:val="auto"/>
        </w:rPr>
      </w:pPr>
    </w:p>
    <w:p w:rsidR="00C34745" w:rsidRPr="009B27F9" w:rsidRDefault="00C34745" w:rsidP="009B27F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2</w:t>
      </w:r>
    </w:p>
    <w:p w:rsidR="00C34745" w:rsidRPr="009B27F9" w:rsidRDefault="00C34745" w:rsidP="009B27F9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9B27F9" w:rsidRDefault="00C34745" w:rsidP="009B27F9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к Порядку</w:t>
      </w:r>
    </w:p>
    <w:p w:rsidR="00C34745" w:rsidRPr="009B27F9" w:rsidRDefault="00C34745" w:rsidP="009B27F9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определения объема и предоставления субсидии </w:t>
      </w:r>
    </w:p>
    <w:p w:rsidR="00C34745" w:rsidRPr="009B27F9" w:rsidRDefault="00C34745" w:rsidP="009B27F9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из бюджета поселения на поддержку </w:t>
      </w:r>
    </w:p>
    <w:p w:rsidR="00C34745" w:rsidRPr="009B27F9" w:rsidRDefault="00C34745" w:rsidP="009B27F9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Воронежского областного отделения </w:t>
      </w:r>
    </w:p>
    <w:p w:rsidR="00C34745" w:rsidRPr="009B27F9" w:rsidRDefault="00C34745" w:rsidP="009B27F9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Общероссийской общественной организации </w:t>
      </w:r>
    </w:p>
    <w:p w:rsidR="00C34745" w:rsidRPr="009B27F9" w:rsidRDefault="00C34745" w:rsidP="009B27F9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«Всероссийское добровольное пожарное общество» </w:t>
      </w:r>
    </w:p>
    <w:p w:rsidR="00C34745" w:rsidRPr="009B27F9" w:rsidRDefault="00C34745" w:rsidP="009B27F9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на 2022 год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9B27F9" w:rsidRDefault="00C34745" w:rsidP="00C34745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Соглашение</w:t>
      </w:r>
    </w:p>
    <w:p w:rsidR="00C34745" w:rsidRPr="009B27F9" w:rsidRDefault="00C34745" w:rsidP="00C34745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9B27F9" w:rsidRDefault="00C34745" w:rsidP="00C34745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между администрацией </w:t>
      </w:r>
      <w:r w:rsidR="00D01141"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Самовецкого </w:t>
      </w:r>
      <w:r w:rsidRPr="00D01141">
        <w:rPr>
          <w:rFonts w:ascii="Times New Roman" w:hAnsi="Times New Roman" w:cs="Times New Roman"/>
          <w:color w:val="auto"/>
          <w:sz w:val="28"/>
          <w:szCs w:val="28"/>
        </w:rPr>
        <w:t>сельского поселения Эртильского муниципального района Воронежской области и Воронежским областным отделением Общероссийской общественной организации «</w:t>
      </w:r>
      <w:r w:rsidRPr="009B27F9">
        <w:rPr>
          <w:rFonts w:ascii="Times New Roman" w:hAnsi="Times New Roman" w:cs="Times New Roman"/>
          <w:color w:val="auto"/>
          <w:sz w:val="28"/>
          <w:szCs w:val="28"/>
        </w:rPr>
        <w:t>Всероссийское добровольное пожарное общество» о предоставлении субсидии из бюджета поселения на поддержку Воронежского областного отделения Общероссийской общественной организации «Всероссийское добровольное пожарное общество»</w:t>
      </w:r>
    </w:p>
    <w:p w:rsidR="00C34745" w:rsidRPr="009B27F9" w:rsidRDefault="00C34745" w:rsidP="00C34745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в 2022 году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« » _______ 20__ г. </w:t>
      </w:r>
      <w:r w:rsidR="006A307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г. ______________ 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9B27F9" w:rsidRDefault="00D01141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01141">
        <w:rPr>
          <w:rFonts w:ascii="Times New Roman" w:hAnsi="Times New Roman" w:cs="Times New Roman"/>
          <w:color w:val="auto"/>
          <w:sz w:val="28"/>
          <w:szCs w:val="28"/>
        </w:rPr>
        <w:t>Администрация Самовецкого</w:t>
      </w:r>
      <w:r w:rsidR="00C34745" w:rsidRPr="00D0114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Эртильского муниципального района Воронежской области, именуемая</w:t>
      </w:r>
      <w:r w:rsidR="00C34745"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в дальнейшем «Главный распорядитель бюджетных средств</w:t>
      </w:r>
      <w:r w:rsidR="005B18AC">
        <w:rPr>
          <w:rFonts w:ascii="Times New Roman" w:hAnsi="Times New Roman" w:cs="Times New Roman"/>
          <w:color w:val="auto"/>
          <w:sz w:val="28"/>
          <w:szCs w:val="28"/>
        </w:rPr>
        <w:t>», в лице главы Самовец</w:t>
      </w:r>
      <w:r w:rsidR="00C34745"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кого сельского поселения, действующего на основании Устава с одной стороны и Воронежское областное отделение Общероссийской общественной организации «Всероссийское добровольное пожарное общество», именуемое в дальнейшем «Получатель», </w:t>
      </w:r>
      <w:r w:rsidR="005B18AC" w:rsidRPr="005B18AC">
        <w:rPr>
          <w:rFonts w:ascii="Times New Roman" w:hAnsi="Times New Roman" w:cs="Times New Roman"/>
          <w:color w:val="auto"/>
          <w:sz w:val="28"/>
          <w:szCs w:val="28"/>
        </w:rPr>
        <w:t>в лице Руденко Валерия Николаевича</w:t>
      </w:r>
      <w:r w:rsidR="00C34745" w:rsidRPr="005B18AC">
        <w:rPr>
          <w:rFonts w:ascii="Times New Roman" w:hAnsi="Times New Roman" w:cs="Times New Roman"/>
          <w:color w:val="auto"/>
          <w:sz w:val="28"/>
          <w:szCs w:val="28"/>
        </w:rPr>
        <w:t>, действующег</w:t>
      </w:r>
      <w:r w:rsidR="005B18AC" w:rsidRPr="005B18AC">
        <w:rPr>
          <w:rFonts w:ascii="Times New Roman" w:hAnsi="Times New Roman" w:cs="Times New Roman"/>
          <w:color w:val="auto"/>
          <w:sz w:val="28"/>
          <w:szCs w:val="28"/>
        </w:rPr>
        <w:t>о на основании  Устава ВДПО</w:t>
      </w:r>
      <w:r w:rsidR="00C34745" w:rsidRPr="005B18AC">
        <w:rPr>
          <w:rFonts w:ascii="Times New Roman" w:hAnsi="Times New Roman" w:cs="Times New Roman"/>
          <w:color w:val="auto"/>
          <w:sz w:val="28"/>
          <w:szCs w:val="28"/>
        </w:rPr>
        <w:t xml:space="preserve"> с другой стороны, далее</w:t>
      </w:r>
      <w:r w:rsidR="00C34745"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именуемые «Стороны</w:t>
      </w:r>
      <w:proofErr w:type="gramEnd"/>
      <w:r w:rsidR="00C34745"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proofErr w:type="gramStart"/>
      <w:r w:rsidR="00C34745"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78.1 Бюджетного кодекса Российской Федерации, </w:t>
      </w:r>
      <w:r w:rsidR="00C34745" w:rsidRPr="00B05C5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Порядк</w:t>
      </w:r>
      <w:r w:rsidR="00C34745"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ом определения объема и предоставления субсидии из бюджета поселения на поддержку Воронежского областного отделения Общероссийской общественной организации «Всероссийское добровольное пожарное общество» на 2022 год, утвержденным </w:t>
      </w:r>
      <w:r w:rsidR="00C34745" w:rsidRPr="00282C01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</w:t>
      </w:r>
      <w:r w:rsidR="005B18AC" w:rsidRPr="00282C01">
        <w:rPr>
          <w:rFonts w:ascii="Times New Roman" w:hAnsi="Times New Roman" w:cs="Times New Roman"/>
          <w:color w:val="auto"/>
          <w:sz w:val="28"/>
          <w:szCs w:val="28"/>
        </w:rPr>
        <w:t>Самовецкого</w:t>
      </w:r>
      <w:r w:rsidR="00C34745" w:rsidRPr="00282C0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Эртильского муни</w:t>
      </w:r>
      <w:r w:rsidR="005B18AC" w:rsidRPr="00282C01">
        <w:rPr>
          <w:rFonts w:ascii="Times New Roman" w:hAnsi="Times New Roman" w:cs="Times New Roman"/>
          <w:color w:val="auto"/>
          <w:sz w:val="28"/>
          <w:szCs w:val="28"/>
        </w:rPr>
        <w:t>ципального района от 22.06.2022 № 26</w:t>
      </w:r>
      <w:r w:rsidR="00C34745" w:rsidRPr="00282C01">
        <w:rPr>
          <w:rFonts w:ascii="Times New Roman" w:hAnsi="Times New Roman" w:cs="Times New Roman"/>
          <w:color w:val="auto"/>
          <w:sz w:val="28"/>
          <w:szCs w:val="28"/>
        </w:rPr>
        <w:t xml:space="preserve"> (далее – Порядок),</w:t>
      </w:r>
      <w:r w:rsidR="00C34745"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в целях обеспечения деятельности добровольных пожарных команд, направленной на решение социальных вопросов, связанных</w:t>
      </w:r>
      <w:proofErr w:type="gramEnd"/>
      <w:r w:rsidR="00C34745"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с участием в профилактике и (или) тушении пожаров, спасении людей и имущества при пожаре, проведением аварийно-спасательных работ и оказан</w:t>
      </w:r>
      <w:r w:rsidR="006A3073">
        <w:rPr>
          <w:rFonts w:ascii="Times New Roman" w:hAnsi="Times New Roman" w:cs="Times New Roman"/>
          <w:color w:val="auto"/>
          <w:sz w:val="28"/>
          <w:szCs w:val="28"/>
        </w:rPr>
        <w:t xml:space="preserve">ием первой помощи пострадавшим </w:t>
      </w:r>
      <w:r w:rsidR="00C34745"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34745" w:rsidRPr="009B27F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соответствии с уставными целями организации, заключили настоящее соглашение (далее – Соглашение) о нижеследующем: 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Default="00C34745" w:rsidP="006A3073">
      <w:pPr>
        <w:pStyle w:val="21"/>
        <w:numPr>
          <w:ilvl w:val="0"/>
          <w:numId w:val="4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B27F9">
        <w:rPr>
          <w:rFonts w:ascii="Times New Roman" w:hAnsi="Times New Roman"/>
          <w:sz w:val="28"/>
          <w:szCs w:val="28"/>
        </w:rPr>
        <w:t>Предмет Соглашения</w:t>
      </w:r>
    </w:p>
    <w:p w:rsidR="006A3073" w:rsidRPr="009B27F9" w:rsidRDefault="006A3073" w:rsidP="006A3073">
      <w:pPr>
        <w:pStyle w:val="21"/>
        <w:ind w:left="709" w:firstLine="0"/>
        <w:rPr>
          <w:rFonts w:ascii="Times New Roman" w:hAnsi="Times New Roman"/>
          <w:sz w:val="28"/>
          <w:szCs w:val="28"/>
        </w:rPr>
      </w:pP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1.1. Предметом настоящего Соглашения является предоставление из бюджета поселения в 2022 году Воронежскому областному отделению Общероссийской общественной организации «Всероссийское добровольное пожарное общество» субсидии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</w:t>
      </w:r>
      <w:r w:rsidR="006A3073">
        <w:rPr>
          <w:rFonts w:ascii="Times New Roman" w:hAnsi="Times New Roman" w:cs="Times New Roman"/>
          <w:color w:val="auto"/>
          <w:sz w:val="28"/>
          <w:szCs w:val="28"/>
        </w:rPr>
        <w:t xml:space="preserve">ием первой помощи пострадавшим </w:t>
      </w: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уставными целями организации </w:t>
      </w:r>
    </w:p>
    <w:p w:rsidR="00C34745" w:rsidRPr="00DC2C01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по Коду бюджетной классификации расходов бюджета: </w:t>
      </w:r>
      <w:r w:rsidR="00DC2C01">
        <w:rPr>
          <w:rFonts w:ascii="Times New Roman" w:hAnsi="Times New Roman" w:cs="Times New Roman"/>
          <w:color w:val="auto"/>
          <w:sz w:val="28"/>
          <w:szCs w:val="28"/>
        </w:rPr>
        <w:t>_________________</w:t>
      </w:r>
      <w:r w:rsidRPr="00DC2C01">
        <w:rPr>
          <w:rFonts w:ascii="Times New Roman" w:hAnsi="Times New Roman" w:cs="Times New Roman"/>
          <w:color w:val="auto"/>
          <w:sz w:val="28"/>
          <w:szCs w:val="28"/>
        </w:rPr>
        <w:t>. согласно пункта 2 статьи 78.1 Бюджетного кодекса Российской Федерации;</w:t>
      </w:r>
    </w:p>
    <w:p w:rsidR="00C34745" w:rsidRPr="00DC2C01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C01">
        <w:rPr>
          <w:rFonts w:ascii="Times New Roman" w:hAnsi="Times New Roman" w:cs="Times New Roman"/>
          <w:color w:val="auto"/>
          <w:sz w:val="28"/>
          <w:szCs w:val="28"/>
        </w:rPr>
        <w:t>Источник финансирования: ______________________________</w:t>
      </w:r>
      <w:proofErr w:type="gramStart"/>
      <w:r w:rsidRPr="00DC2C01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Default="00C34745" w:rsidP="006A3073">
      <w:pPr>
        <w:pStyle w:val="21"/>
        <w:numPr>
          <w:ilvl w:val="0"/>
          <w:numId w:val="4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B27F9">
        <w:rPr>
          <w:rFonts w:ascii="Times New Roman" w:hAnsi="Times New Roman"/>
          <w:sz w:val="28"/>
          <w:szCs w:val="28"/>
        </w:rPr>
        <w:t>Размер Субсидии</w:t>
      </w:r>
    </w:p>
    <w:p w:rsidR="006A3073" w:rsidRPr="009B27F9" w:rsidRDefault="006A3073" w:rsidP="006A3073">
      <w:pPr>
        <w:pStyle w:val="21"/>
        <w:ind w:left="709" w:firstLine="0"/>
        <w:rPr>
          <w:rFonts w:ascii="Times New Roman" w:hAnsi="Times New Roman"/>
          <w:sz w:val="28"/>
          <w:szCs w:val="28"/>
        </w:rPr>
      </w:pP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2.1. Размер Субсидии, предоставляемой из бюджета поселения, в соответствии с настоящим Соглашением составляет _______________ руб____коп.</w:t>
      </w:r>
    </w:p>
    <w:p w:rsidR="00C34745" w:rsidRPr="009B27F9" w:rsidRDefault="00C34745" w:rsidP="006A307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9B27F9" w:rsidRDefault="00C34745" w:rsidP="006A3073">
      <w:pPr>
        <w:pStyle w:val="21"/>
        <w:numPr>
          <w:ilvl w:val="0"/>
          <w:numId w:val="4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B27F9">
        <w:rPr>
          <w:rFonts w:ascii="Times New Roman" w:hAnsi="Times New Roman"/>
          <w:sz w:val="28"/>
          <w:szCs w:val="28"/>
        </w:rPr>
        <w:t>Условия предоставления Субсидии</w:t>
      </w:r>
    </w:p>
    <w:p w:rsidR="00C34745" w:rsidRPr="009B27F9" w:rsidRDefault="00C34745" w:rsidP="009B27F9">
      <w:pPr>
        <w:pStyle w:val="21"/>
        <w:ind w:left="0" w:firstLine="709"/>
        <w:rPr>
          <w:rFonts w:ascii="Times New Roman" w:hAnsi="Times New Roman"/>
          <w:sz w:val="28"/>
          <w:szCs w:val="28"/>
        </w:rPr>
      </w:pP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Субсидия предоставляется при выполнении следующих условий: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3.1.  Соответствие Получателя требованиям, установленным Порядком предоставления субсидии, в том числе: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3.1.1. На первое число месяца, предшествующего месяцу в котором планируется заключение Соглашения, Получатель должен соответствовать следующим требованиям: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3.1.2. Получатель не должен находиться в процессе реорганизации (за исключением реорганизации в форме присоединения к Организации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3.1.3. Получатель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Российской Федерации перечень государств и территорий, предоставляющих льготный налоговый режим налогообложения и (или) не </w:t>
      </w:r>
      <w:r w:rsidRPr="009B27F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предусматривающих раскрытия и предоставления информации при проведении финансовых операций (оффшорные зоны), в совокупности превышает 50 процентов.</w:t>
      </w:r>
    </w:p>
    <w:p w:rsidR="00C34745" w:rsidRPr="00B05C5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3.1.4. Получатель не должен получать средства из бюджета поселения на основании иных нормативных правовых актов на цели, указанные в </w:t>
      </w:r>
      <w:r w:rsidRPr="00B05C5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пункте</w:t>
      </w:r>
      <w:r w:rsidRPr="00B05C59">
        <w:rPr>
          <w:rFonts w:ascii="Times New Roman" w:hAnsi="Times New Roman" w:cs="Times New Roman"/>
          <w:color w:val="auto"/>
          <w:sz w:val="28"/>
          <w:szCs w:val="28"/>
        </w:rPr>
        <w:t xml:space="preserve"> 1.4. Порядка.</w:t>
      </w:r>
    </w:p>
    <w:p w:rsidR="00C34745" w:rsidRPr="009B27F9" w:rsidRDefault="00F17BA7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3.1.5</w:t>
      </w:r>
      <w:r w:rsidR="00C34745" w:rsidRPr="009B27F9">
        <w:rPr>
          <w:rFonts w:ascii="Times New Roman" w:hAnsi="Times New Roman" w:cs="Times New Roman"/>
          <w:color w:val="auto"/>
          <w:sz w:val="28"/>
          <w:szCs w:val="28"/>
        </w:rPr>
        <w:t>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17BA7">
        <w:rPr>
          <w:rFonts w:ascii="Times New Roman" w:hAnsi="Times New Roman" w:cs="Times New Roman"/>
          <w:color w:val="auto"/>
          <w:sz w:val="28"/>
          <w:szCs w:val="28"/>
        </w:rPr>
        <w:t>.1.6</w:t>
      </w:r>
      <w:r w:rsidRPr="009B27F9">
        <w:rPr>
          <w:rFonts w:ascii="Times New Roman" w:hAnsi="Times New Roman" w:cs="Times New Roman"/>
          <w:color w:val="auto"/>
          <w:sz w:val="28"/>
          <w:szCs w:val="28"/>
        </w:rPr>
        <w:t>. Получатель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34745" w:rsidRPr="009B27F9" w:rsidRDefault="00F17BA7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3.1.7</w:t>
      </w:r>
      <w:r w:rsidR="00C34745" w:rsidRPr="009B27F9">
        <w:rPr>
          <w:rFonts w:ascii="Times New Roman" w:hAnsi="Times New Roman" w:cs="Times New Roman"/>
          <w:color w:val="auto"/>
          <w:sz w:val="28"/>
          <w:szCs w:val="28"/>
        </w:rPr>
        <w:t>. Получатель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3.2. Иные условия в соответствии с Порядком.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9B27F9" w:rsidRDefault="00C34745" w:rsidP="007D5C6F">
      <w:pPr>
        <w:pStyle w:val="21"/>
        <w:numPr>
          <w:ilvl w:val="0"/>
          <w:numId w:val="4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B27F9">
        <w:rPr>
          <w:rFonts w:ascii="Times New Roman" w:hAnsi="Times New Roman"/>
          <w:sz w:val="28"/>
          <w:szCs w:val="28"/>
        </w:rPr>
        <w:t>Порядок перечисления Субсидии</w:t>
      </w:r>
    </w:p>
    <w:p w:rsidR="00C34745" w:rsidRPr="009B27F9" w:rsidRDefault="00C34745" w:rsidP="009B27F9">
      <w:pPr>
        <w:pStyle w:val="21"/>
        <w:ind w:left="0" w:firstLine="709"/>
        <w:rPr>
          <w:rFonts w:ascii="Times New Roman" w:hAnsi="Times New Roman"/>
          <w:sz w:val="28"/>
          <w:szCs w:val="28"/>
        </w:rPr>
      </w:pP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4.1. Главный распорядитель бюджетных средств не позднее 10-го рабочего дня, следующего за днем принятия решения о предоставлении Субсидии, но не позднее 30 декабря текущего года, осуществляет перечисление Субсидии на расчетный или корреспондентский счет Получателя, открытый в учреждениях Центрального Банка Российской Федерации или кредитных организациях, согласно указанным в настоящем Соглашении реквизитам, в пределах доведенных Главному распорядителю бюджетных средств лимитов бюджетных обязательств и предельных объемов финансирования. 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4.2. Датой перечисления Субсидии считается дата списания денежных сре</w:t>
      </w:r>
      <w:proofErr w:type="gramStart"/>
      <w:r w:rsidRPr="009B27F9">
        <w:rPr>
          <w:rFonts w:ascii="Times New Roman" w:hAnsi="Times New Roman" w:cs="Times New Roman"/>
          <w:color w:val="auto"/>
          <w:sz w:val="28"/>
          <w:szCs w:val="28"/>
        </w:rPr>
        <w:t>дств с л</w:t>
      </w:r>
      <w:proofErr w:type="gramEnd"/>
      <w:r w:rsidRPr="009B27F9">
        <w:rPr>
          <w:rFonts w:ascii="Times New Roman" w:hAnsi="Times New Roman" w:cs="Times New Roman"/>
          <w:color w:val="auto"/>
          <w:sz w:val="28"/>
          <w:szCs w:val="28"/>
        </w:rPr>
        <w:t>ицевого счета Главного распорядителя бюджетных средств.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Default="00C34745" w:rsidP="007D5C6F">
      <w:pPr>
        <w:pStyle w:val="21"/>
        <w:numPr>
          <w:ilvl w:val="0"/>
          <w:numId w:val="4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B27F9">
        <w:rPr>
          <w:rFonts w:ascii="Times New Roman" w:hAnsi="Times New Roman"/>
          <w:sz w:val="28"/>
          <w:szCs w:val="28"/>
        </w:rPr>
        <w:t>Права и обязанности Сторон</w:t>
      </w:r>
    </w:p>
    <w:p w:rsidR="007D5C6F" w:rsidRPr="009B27F9" w:rsidRDefault="007D5C6F" w:rsidP="007D5C6F">
      <w:pPr>
        <w:pStyle w:val="21"/>
        <w:ind w:left="709" w:firstLine="0"/>
        <w:rPr>
          <w:rFonts w:ascii="Times New Roman" w:hAnsi="Times New Roman"/>
          <w:sz w:val="28"/>
          <w:szCs w:val="28"/>
        </w:rPr>
      </w:pP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5.1. Главный распорядитель бюджетных средств обязуется: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lastRenderedPageBreak/>
        <w:t>5.1.1. Рассмотреть в порядке и в сроки, установленные Порядком, представленные Получателем документы.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5.1.2. Обеспечить предоставление Субсидии Получателю согласно Порядку и при соблюдении Получателем условий предоставления Субсидии, установленных настоящим Соглашением.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5.1.3. Определить показатели результативности в соответствии с Приложением № 1 к настоящему Соглашению и осуществлять оценку достижения.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5.1.4. Осуществлять </w:t>
      </w:r>
      <w:proofErr w:type="gramStart"/>
      <w:r w:rsidRPr="009B27F9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Получателем условий, целей и порядка предоставления Субсидии.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5.1.5. В случае если Получателем допущены нарушения условий и целей, предусмотренных настоящим Сог</w:t>
      </w:r>
      <w:bookmarkStart w:id="30" w:name="_GoBack"/>
      <w:bookmarkEnd w:id="30"/>
      <w:r w:rsidRPr="009B27F9">
        <w:rPr>
          <w:rFonts w:ascii="Times New Roman" w:hAnsi="Times New Roman" w:cs="Times New Roman"/>
          <w:color w:val="auto"/>
          <w:sz w:val="28"/>
          <w:szCs w:val="28"/>
        </w:rPr>
        <w:t>лашением, направлять Получателю требование об обеспечении возврата средств Субсидии в бюджет поселения в сроки, установленные Порядком предоставления субсидии.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5.1.6. 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5.2. Главный распорядитель бюджетных сре</w:t>
      </w:r>
      <w:proofErr w:type="gramStart"/>
      <w:r w:rsidRPr="009B27F9">
        <w:rPr>
          <w:rFonts w:ascii="Times New Roman" w:hAnsi="Times New Roman" w:cs="Times New Roman"/>
          <w:color w:val="auto"/>
          <w:sz w:val="28"/>
          <w:szCs w:val="28"/>
        </w:rPr>
        <w:t>дств впр</w:t>
      </w:r>
      <w:proofErr w:type="gramEnd"/>
      <w:r w:rsidRPr="009B27F9">
        <w:rPr>
          <w:rFonts w:ascii="Times New Roman" w:hAnsi="Times New Roman" w:cs="Times New Roman"/>
          <w:color w:val="auto"/>
          <w:sz w:val="28"/>
          <w:szCs w:val="28"/>
        </w:rPr>
        <w:t>аве: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5.2.1. Запрашивать у Получателя документы и материалы, необходимые для осуществления проверок соблюдения порядка и условий предоставления Субсидии, в том числе в части достижения результатов предоставления Субсидии, в соответствии со статьями 268.1 и 269.2 Бюджетного Кодекса Российской Федерации с участием органа муниципального финансового контроля.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5.2.2. Имеет право согласовать новые условия Соглашения или расторгнуть Соглашение при недостижении согласия по новым условиям, в случае уменьшения администрации как получателю бюджетных средств ранее доведенных лимитов бюджетных обязательств, указанных в пункте п. 1.4 Порядка, приводящего к невозможности предоставления Субсидии в размере, определенном в Соглашении.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5.2.3. Имеет право привлекать к участию в согласовании новых условий Соглашения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не являющегося стороной Соглашения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5.2.4. Имеет право 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9B27F9">
        <w:rPr>
          <w:rFonts w:ascii="Times New Roman" w:hAnsi="Times New Roman" w:cs="Times New Roman"/>
          <w:color w:val="auto"/>
          <w:sz w:val="28"/>
          <w:szCs w:val="28"/>
        </w:rPr>
        <w:t>целях</w:t>
      </w:r>
      <w:proofErr w:type="gramEnd"/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достижения которых предоставляется субсидия, в 10-дневный срок по согласованию с Получателем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 w:rsidRPr="009B27F9">
        <w:rPr>
          <w:rFonts w:ascii="Times New Roman" w:hAnsi="Times New Roman" w:cs="Times New Roman"/>
          <w:color w:val="auto"/>
          <w:sz w:val="28"/>
          <w:szCs w:val="28"/>
        </w:rPr>
        <w:t>невозможности достижения результата предоставления субсидии</w:t>
      </w:r>
      <w:proofErr w:type="gramEnd"/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без изменения размера субсидии главный распорядитель как получатель </w:t>
      </w:r>
      <w:r w:rsidRPr="009B27F9">
        <w:rPr>
          <w:rFonts w:ascii="Times New Roman" w:hAnsi="Times New Roman" w:cs="Times New Roman"/>
          <w:color w:val="auto"/>
          <w:sz w:val="28"/>
          <w:szCs w:val="28"/>
        </w:rPr>
        <w:lastRenderedPageBreak/>
        <w:t>бюджетных средств вправе принять решение об уменьшении значения результата предоставления субсидии;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5.2.5. 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5.3. Получатель обязуется: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5.3.1. Обеспечивать выполнение условий предоставления Субсидии, установленных настоящим Соглашением, в том числе: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- предоставлять Главному распорядителю бюджетных средств документы, необходимые для предоставления Субсидии, указанные в Порядке предоставления субсидии;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- направлять средства Субсидии на возмещение расходов, указанных в Порядке предоставления субсидии;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- направлять на достижение целей, указанных в пункте 1.4. </w:t>
      </w:r>
      <w:r w:rsidR="005C5A3E">
        <w:rPr>
          <w:rFonts w:ascii="Times New Roman" w:hAnsi="Times New Roman" w:cs="Times New Roman"/>
          <w:color w:val="auto"/>
          <w:sz w:val="28"/>
          <w:szCs w:val="28"/>
        </w:rPr>
        <w:t>Порядка</w:t>
      </w:r>
      <w:r w:rsidRPr="009B27F9">
        <w:rPr>
          <w:rFonts w:ascii="Times New Roman" w:hAnsi="Times New Roman" w:cs="Times New Roman"/>
          <w:color w:val="auto"/>
          <w:sz w:val="28"/>
          <w:szCs w:val="28"/>
        </w:rPr>
        <w:t>, собственные и (или) привлеченные средства;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- Получатель, а также лица, получающие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обязуется предоставлять Главному распорядителю бюджетных средств, органу муниципального финансового контроля документы и материалы для осуществление в отношении их проверок соблюдения порядка и условий предоставления Субсидий, в том числе в части достижения результатов предоставления Субсидии, в соответствии со статьями 268.1 и 269.2 Бюджетного кодекса Российской Федерации;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- Получатель, а также иные юридические лица, получающие средства на основании договоров, заключенных с Получателем, обязуются соблюдать запрет на приобретение за счет средств Субсидии иностранной валюты, за исключением операций, осуществляемых в соответствии с </w:t>
      </w:r>
      <w:r w:rsidRPr="00B05C5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валютным законодательством</w:t>
      </w: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5.3.2. Обеспечивать исполнение требований Главного распорядителя бюджетных средств по возврату сре</w:t>
      </w:r>
      <w:proofErr w:type="gramStart"/>
      <w:r w:rsidRPr="009B27F9">
        <w:rPr>
          <w:rFonts w:ascii="Times New Roman" w:hAnsi="Times New Roman" w:cs="Times New Roman"/>
          <w:color w:val="auto"/>
          <w:sz w:val="28"/>
          <w:szCs w:val="28"/>
        </w:rPr>
        <w:t>дств в б</w:t>
      </w:r>
      <w:proofErr w:type="gramEnd"/>
      <w:r w:rsidRPr="009B27F9">
        <w:rPr>
          <w:rFonts w:ascii="Times New Roman" w:hAnsi="Times New Roman" w:cs="Times New Roman"/>
          <w:color w:val="auto"/>
          <w:sz w:val="28"/>
          <w:szCs w:val="28"/>
        </w:rPr>
        <w:t>юджет поселения в случае установления фактов нарушения условий, целей и порядка предоставления Субсидии.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5.3.3. Обеспечивать достижение значений показателей результативности, установленных в Приложении № 1 к настоящему Соглашению.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5.3.4. Обеспечивать представление Главному распорядителю бюджетных средств не позднее 5 числа месяца, следующего за </w:t>
      </w:r>
      <w:proofErr w:type="gramStart"/>
      <w:r w:rsidRPr="009B27F9">
        <w:rPr>
          <w:rFonts w:ascii="Times New Roman" w:hAnsi="Times New Roman" w:cs="Times New Roman"/>
          <w:color w:val="auto"/>
          <w:sz w:val="28"/>
          <w:szCs w:val="28"/>
        </w:rPr>
        <w:t>отчетным</w:t>
      </w:r>
      <w:proofErr w:type="gramEnd"/>
      <w:r w:rsidRPr="009B27F9">
        <w:rPr>
          <w:rFonts w:ascii="Times New Roman" w:hAnsi="Times New Roman" w:cs="Times New Roman"/>
          <w:color w:val="auto"/>
          <w:sz w:val="28"/>
          <w:szCs w:val="28"/>
        </w:rPr>
        <w:t>, в котором была получена Субсидия:</w:t>
      </w:r>
    </w:p>
    <w:p w:rsidR="002D2081" w:rsidRPr="002D2081" w:rsidRDefault="002D2081" w:rsidP="002D2081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081">
        <w:rPr>
          <w:rFonts w:ascii="Times New Roman" w:hAnsi="Times New Roman" w:cs="Times New Roman"/>
          <w:color w:val="auto"/>
          <w:sz w:val="28"/>
          <w:szCs w:val="28"/>
        </w:rPr>
        <w:t>- отчет о достижении результата и показателя результативности по форме согласно Приложению № 2 к настоящему Соглашению;</w:t>
      </w:r>
    </w:p>
    <w:p w:rsidR="002D2081" w:rsidRPr="002D2081" w:rsidRDefault="002D2081" w:rsidP="002D2081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081">
        <w:rPr>
          <w:rFonts w:ascii="Times New Roman" w:hAnsi="Times New Roman" w:cs="Times New Roman"/>
          <w:color w:val="auto"/>
          <w:sz w:val="28"/>
          <w:szCs w:val="28"/>
        </w:rPr>
        <w:t>- отчет о расходах, источником финансового обеспечения которых является Субсидия по форме согласно Приложению № 3 к настоящему Соглашению.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5.3.5. 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 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5C5A3E" w:rsidRDefault="00C34745" w:rsidP="005C5A3E">
      <w:pPr>
        <w:pStyle w:val="af9"/>
        <w:numPr>
          <w:ilvl w:val="0"/>
          <w:numId w:val="4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C5A3E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5C5A3E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условий Соглашения</w:t>
      </w:r>
    </w:p>
    <w:p w:rsidR="005C5A3E" w:rsidRPr="005C5A3E" w:rsidRDefault="005C5A3E" w:rsidP="005C5A3E">
      <w:pPr>
        <w:pStyle w:val="af9"/>
        <w:ind w:left="1080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6.1. Проверка соблюдения получателями Субсидии условий, цели и порядка предоставления Субсидии осуществляется Главным распорядителем бюджетных средств и органом муниципального финансового контроля в соответствии с законодательством Российской Федерации.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6.2. Получатель, подписывая настоящее Соглашение, дает свое согласие на проведение указанных проверок соблюдения Получателем условий, целей и порядка предоставления субсидий.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6.3. В рамках проводимых проверок соблюдения условий, целей и порядка предоставления субсидий Получатель обязуется представлять Главному распорядителю бюджетных средств и органу муниципального финансового контроля по их требованию необходимые документы и материалы. 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Default="00C34745" w:rsidP="005C5A3E">
      <w:pPr>
        <w:pStyle w:val="21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B27F9">
        <w:rPr>
          <w:rFonts w:ascii="Times New Roman" w:hAnsi="Times New Roman"/>
          <w:sz w:val="28"/>
          <w:szCs w:val="28"/>
          <w:lang w:val="en-US"/>
        </w:rPr>
        <w:t>VII</w:t>
      </w:r>
      <w:r w:rsidRPr="009B27F9">
        <w:rPr>
          <w:rFonts w:ascii="Times New Roman" w:hAnsi="Times New Roman"/>
          <w:sz w:val="28"/>
          <w:szCs w:val="28"/>
        </w:rPr>
        <w:t>.Ответственность Сторон</w:t>
      </w:r>
    </w:p>
    <w:p w:rsidR="005C5A3E" w:rsidRPr="009B27F9" w:rsidRDefault="005C5A3E" w:rsidP="009B27F9">
      <w:pPr>
        <w:pStyle w:val="21"/>
        <w:ind w:left="0" w:firstLine="709"/>
        <w:rPr>
          <w:rFonts w:ascii="Times New Roman" w:hAnsi="Times New Roman"/>
          <w:sz w:val="28"/>
          <w:szCs w:val="28"/>
        </w:rPr>
      </w:pP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7.1.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7.2. Получатель несет ответственность за достоверность и полноту представляемых Главному распорядителю бюджетных сре</w:t>
      </w:r>
      <w:proofErr w:type="gramStart"/>
      <w:r w:rsidRPr="009B27F9">
        <w:rPr>
          <w:rFonts w:ascii="Times New Roman" w:hAnsi="Times New Roman" w:cs="Times New Roman"/>
          <w:color w:val="auto"/>
          <w:sz w:val="28"/>
          <w:szCs w:val="28"/>
        </w:rPr>
        <w:t>дств св</w:t>
      </w:r>
      <w:proofErr w:type="gramEnd"/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едений. 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7.3.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не позднее 5 дней с момента их наступления. 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9B27F9" w:rsidRDefault="00C34745" w:rsidP="005C5A3E">
      <w:pPr>
        <w:pStyle w:val="21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B27F9">
        <w:rPr>
          <w:rFonts w:ascii="Times New Roman" w:hAnsi="Times New Roman"/>
          <w:sz w:val="28"/>
          <w:szCs w:val="28"/>
          <w:lang w:val="en-US"/>
        </w:rPr>
        <w:t>VIII</w:t>
      </w:r>
      <w:r w:rsidRPr="009B27F9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8.1.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В случае,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 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8.2. Соглашение вступает в силу с момента его подписания об</w:t>
      </w:r>
      <w:r w:rsidR="005C5A3E">
        <w:rPr>
          <w:rFonts w:ascii="Times New Roman" w:hAnsi="Times New Roman" w:cs="Times New Roman"/>
          <w:color w:val="auto"/>
          <w:sz w:val="28"/>
          <w:szCs w:val="28"/>
        </w:rPr>
        <w:t>еими Сторонами и действует до 30.12.2022</w:t>
      </w: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 года. 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8.3. Получатель не вправе передавать свои права и обязанности или их часть по настоящему Соглашению третьим лицам. 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8.4. 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обеими Сторонами.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8.5. Расторжение настоящего Соглашения осуществляется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обеими Сторонами.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8.5.1. Расторжение настоящего Соглашения возможно при взаимном согласии Сторон.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8.5.2. Расторжение настоящего Соглашения в одностороннем порядке Главным распорядителем бюджетных средств возможно в случае несоблюдения Получателем требований, установленных пп. 2.4.1. – 2.4.4, 2.4.6 – 2.4.7 п. 2.4. Порядка.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>8.5.2. Расторжение настоящего Соглашения в одностороннем порядке Главным распорядителем бюджетных средств возможно в случае уменьшения администрации как получателю бюджетных средств ранее доведенных лимитов бюджетных обязательств, указанных в пункте п. 1.4 Порядка, приводящего к невозможности предоставления Субсидии в размере, определенном в Соглашении.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8.6. В случае изменения у одной из сторон настоящего Соглашения организационно-правовой формы, названия, юридического адреса, банковских реквизитов она обязана в течение 10 дней письменно информировать об этом другую сторону. </w:t>
      </w:r>
    </w:p>
    <w:p w:rsidR="00C34745" w:rsidRPr="009B27F9" w:rsidRDefault="00C34745" w:rsidP="009B27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</w:rPr>
        <w:t xml:space="preserve">8.7. Настоящее Соглашение составлено в двух экземплярах, имеющих равную юридическую силу. 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27F9">
        <w:rPr>
          <w:rFonts w:ascii="Times New Roman" w:hAnsi="Times New Roman" w:cs="Times New Roman"/>
          <w:color w:val="auto"/>
          <w:sz w:val="28"/>
          <w:szCs w:val="28"/>
          <w:lang w:val="en-US"/>
        </w:rPr>
        <w:t>IX</w:t>
      </w:r>
      <w:r w:rsidRPr="009B27F9">
        <w:rPr>
          <w:rFonts w:ascii="Times New Roman" w:hAnsi="Times New Roman" w:cs="Times New Roman"/>
          <w:color w:val="auto"/>
          <w:sz w:val="28"/>
          <w:szCs w:val="28"/>
        </w:rPr>
        <w:t>. Платежные реквизиты Сторон</w:t>
      </w:r>
    </w:p>
    <w:p w:rsidR="00C34745" w:rsidRPr="009B27F9" w:rsidRDefault="00C34745" w:rsidP="00C3474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6"/>
        <w:gridCol w:w="4856"/>
      </w:tblGrid>
      <w:tr w:rsidR="00C34745" w:rsidRPr="009B27F9" w:rsidTr="00C34745">
        <w:tc>
          <w:tcPr>
            <w:tcW w:w="4856" w:type="dxa"/>
          </w:tcPr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4856" w:type="dxa"/>
          </w:tcPr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Получатель</w:t>
            </w:r>
          </w:p>
        </w:tc>
      </w:tr>
      <w:tr w:rsidR="00C34745" w:rsidRPr="009B27F9" w:rsidTr="00C34745">
        <w:tc>
          <w:tcPr>
            <w:tcW w:w="4856" w:type="dxa"/>
          </w:tcPr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_________________ сельского поселения Эртильского </w:t>
            </w: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4856" w:type="dxa"/>
          </w:tcPr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Воронежское областное отделение Общероссийской общественной организации </w:t>
            </w: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«Всероссийское добровольное пожарное общество»</w:t>
            </w:r>
          </w:p>
        </w:tc>
      </w:tr>
      <w:tr w:rsidR="00C34745" w:rsidRPr="009B27F9" w:rsidTr="00C34745">
        <w:tc>
          <w:tcPr>
            <w:tcW w:w="4856" w:type="dxa"/>
          </w:tcPr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Место нахождения: </w:t>
            </w:r>
          </w:p>
        </w:tc>
        <w:tc>
          <w:tcPr>
            <w:tcW w:w="4856" w:type="dxa"/>
          </w:tcPr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34745" w:rsidRPr="009B27F9" w:rsidTr="00C34745">
        <w:tc>
          <w:tcPr>
            <w:tcW w:w="4856" w:type="dxa"/>
          </w:tcPr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ИНН / КПП </w:t>
            </w: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ОГРН / ОКПО</w:t>
            </w: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ОКВЭД </w:t>
            </w: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Единый казначейский счет: </w:t>
            </w: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Казначейский счет: </w:t>
            </w: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БИК </w:t>
            </w:r>
          </w:p>
        </w:tc>
        <w:tc>
          <w:tcPr>
            <w:tcW w:w="4856" w:type="dxa"/>
          </w:tcPr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C34745" w:rsidRPr="009B27F9" w:rsidTr="00C34745">
        <w:tc>
          <w:tcPr>
            <w:tcW w:w="4856" w:type="dxa"/>
          </w:tcPr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ОКОПФ </w:t>
            </w: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ОКТМО </w:t>
            </w:r>
          </w:p>
        </w:tc>
        <w:tc>
          <w:tcPr>
            <w:tcW w:w="4856" w:type="dxa"/>
          </w:tcPr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34745" w:rsidRPr="009B27F9" w:rsidTr="00C34745">
        <w:trPr>
          <w:trHeight w:val="2627"/>
        </w:trPr>
        <w:tc>
          <w:tcPr>
            <w:tcW w:w="4856" w:type="dxa"/>
          </w:tcPr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r w:rsidR="002D20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</w:t>
            </w: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 Эртильского муниципального района</w:t>
            </w: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Воронежской области </w:t>
            </w: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___________________ </w:t>
            </w: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М.П.</w:t>
            </w:r>
          </w:p>
        </w:tc>
        <w:tc>
          <w:tcPr>
            <w:tcW w:w="4856" w:type="dxa"/>
          </w:tcPr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</w:t>
            </w: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34745" w:rsidRPr="009B27F9" w:rsidRDefault="00C34745" w:rsidP="00C34745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М.П. </w:t>
            </w:r>
          </w:p>
        </w:tc>
      </w:tr>
    </w:tbl>
    <w:p w:rsidR="00C34745" w:rsidRPr="00C34745" w:rsidRDefault="00C34745" w:rsidP="00C34745">
      <w:pPr>
        <w:pStyle w:val="ad"/>
        <w:tabs>
          <w:tab w:val="left" w:pos="-57"/>
          <w:tab w:val="left" w:pos="74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745" w:rsidRPr="00C34745" w:rsidRDefault="00C34745" w:rsidP="00C34745">
      <w:pPr>
        <w:pStyle w:val="ad"/>
        <w:tabs>
          <w:tab w:val="left" w:pos="-57"/>
          <w:tab w:val="left" w:pos="74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745" w:rsidRPr="00C34745" w:rsidRDefault="00C34745" w:rsidP="00C34745">
      <w:pPr>
        <w:pStyle w:val="ad"/>
        <w:tabs>
          <w:tab w:val="left" w:pos="-57"/>
          <w:tab w:val="left" w:pos="74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745" w:rsidRPr="00C34745" w:rsidRDefault="00C34745" w:rsidP="00C34745">
      <w:pPr>
        <w:pStyle w:val="ad"/>
        <w:tabs>
          <w:tab w:val="left" w:pos="-57"/>
          <w:tab w:val="left" w:pos="74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745" w:rsidRPr="00C34745" w:rsidRDefault="00C34745" w:rsidP="00C34745">
      <w:pPr>
        <w:pStyle w:val="ad"/>
        <w:tabs>
          <w:tab w:val="left" w:pos="-57"/>
          <w:tab w:val="left" w:pos="74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745" w:rsidRPr="00C34745" w:rsidRDefault="00C34745" w:rsidP="00C34745">
      <w:pPr>
        <w:pStyle w:val="ad"/>
        <w:tabs>
          <w:tab w:val="left" w:pos="-57"/>
          <w:tab w:val="left" w:pos="74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745" w:rsidRPr="00C34745" w:rsidRDefault="00C34745" w:rsidP="00C34745">
      <w:pPr>
        <w:pStyle w:val="ad"/>
        <w:tabs>
          <w:tab w:val="left" w:pos="-57"/>
          <w:tab w:val="left" w:pos="74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745" w:rsidRPr="00C34745" w:rsidRDefault="00C34745" w:rsidP="00C34745">
      <w:pPr>
        <w:pStyle w:val="ad"/>
        <w:tabs>
          <w:tab w:val="left" w:pos="-57"/>
          <w:tab w:val="left" w:pos="74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745" w:rsidRPr="00C34745" w:rsidRDefault="00C34745" w:rsidP="00C34745">
      <w:pPr>
        <w:pStyle w:val="ad"/>
        <w:tabs>
          <w:tab w:val="left" w:pos="-57"/>
          <w:tab w:val="left" w:pos="74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745" w:rsidRPr="00C34745" w:rsidRDefault="00C34745" w:rsidP="00C34745">
      <w:pPr>
        <w:pStyle w:val="ad"/>
        <w:tabs>
          <w:tab w:val="left" w:pos="-57"/>
          <w:tab w:val="left" w:pos="74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745" w:rsidRPr="00C34745" w:rsidRDefault="00C34745" w:rsidP="00C34745">
      <w:pPr>
        <w:pStyle w:val="ad"/>
        <w:tabs>
          <w:tab w:val="left" w:pos="-57"/>
          <w:tab w:val="left" w:pos="74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745" w:rsidRPr="00C34745" w:rsidRDefault="00C34745" w:rsidP="00C34745">
      <w:pPr>
        <w:pStyle w:val="ad"/>
        <w:tabs>
          <w:tab w:val="left" w:pos="-57"/>
          <w:tab w:val="left" w:pos="74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745" w:rsidRPr="00C34745" w:rsidRDefault="00C34745" w:rsidP="00C34745">
      <w:pPr>
        <w:pStyle w:val="ad"/>
        <w:tabs>
          <w:tab w:val="left" w:pos="-57"/>
          <w:tab w:val="left" w:pos="7467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C34745" w:rsidRPr="00C34745" w:rsidSect="00C3474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276" w:right="567" w:bottom="567" w:left="1701" w:header="709" w:footer="709" w:gutter="0"/>
          <w:cols w:space="708"/>
          <w:docGrid w:linePitch="360"/>
        </w:sectPr>
      </w:pPr>
    </w:p>
    <w:p w:rsidR="00C34745" w:rsidRPr="00C34745" w:rsidRDefault="00C34745" w:rsidP="00C34745">
      <w:pPr>
        <w:ind w:left="4536"/>
        <w:rPr>
          <w:rFonts w:ascii="Times New Roman" w:hAnsi="Times New Roman" w:cs="Times New Roman"/>
          <w:color w:val="auto"/>
        </w:rPr>
      </w:pPr>
      <w:r w:rsidRPr="00C34745">
        <w:rPr>
          <w:rStyle w:val="ac"/>
          <w:rFonts w:ascii="Times New Roman" w:hAnsi="Times New Roman" w:cs="Times New Roman"/>
          <w:color w:val="auto"/>
        </w:rPr>
        <w:lastRenderedPageBreak/>
        <w:t>Приложение N 1</w:t>
      </w:r>
      <w:r w:rsidRPr="00C34745">
        <w:rPr>
          <w:rStyle w:val="ac"/>
          <w:rFonts w:ascii="Times New Roman" w:hAnsi="Times New Roman" w:cs="Times New Roman"/>
          <w:color w:val="auto"/>
        </w:rPr>
        <w:br/>
        <w:t>к соглашению</w:t>
      </w:r>
      <w:r w:rsidRPr="00C34745">
        <w:rPr>
          <w:rStyle w:val="ac"/>
          <w:rFonts w:ascii="Times New Roman" w:hAnsi="Times New Roman" w:cs="Times New Roman"/>
          <w:color w:val="auto"/>
        </w:rPr>
        <w:br/>
        <w:t xml:space="preserve">от </w:t>
      </w:r>
      <w:r w:rsidRPr="00C34745">
        <w:rPr>
          <w:rFonts w:ascii="Times New Roman" w:hAnsi="Times New Roman" w:cs="Times New Roman"/>
          <w:color w:val="auto"/>
        </w:rPr>
        <w:t>« »_______ 20__ г.</w:t>
      </w:r>
    </w:p>
    <w:p w:rsidR="00C34745" w:rsidRPr="00C34745" w:rsidRDefault="00C34745" w:rsidP="00C34745">
      <w:pPr>
        <w:ind w:left="4536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2D2081">
      <w:pPr>
        <w:pStyle w:val="1"/>
        <w:ind w:firstLine="709"/>
        <w:jc w:val="center"/>
        <w:rPr>
          <w:b w:val="0"/>
        </w:rPr>
      </w:pPr>
      <w:r w:rsidRPr="00C34745">
        <w:rPr>
          <w:b w:val="0"/>
        </w:rPr>
        <w:t>ПОКАЗАТЕЛИ РЕЗУЛЬТАТИВНОСТИ</w:t>
      </w: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789"/>
        <w:gridCol w:w="1715"/>
        <w:gridCol w:w="773"/>
        <w:gridCol w:w="1867"/>
        <w:gridCol w:w="2147"/>
      </w:tblGrid>
      <w:tr w:rsidR="00C34745" w:rsidRPr="00C34745" w:rsidTr="00C34745">
        <w:trPr>
          <w:jc w:val="center"/>
        </w:trPr>
        <w:tc>
          <w:tcPr>
            <w:tcW w:w="360" w:type="pct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bookmarkStart w:id="31" w:name="sub_1201"/>
            <w:r w:rsidRPr="00C34745">
              <w:rPr>
                <w:rFonts w:ascii="Times New Roman" w:hAnsi="Times New Roman" w:cs="Times New Roman"/>
              </w:rPr>
              <w:t>N</w:t>
            </w:r>
            <w:bookmarkEnd w:id="31"/>
          </w:p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Наименование</w:t>
            </w:r>
          </w:p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 xml:space="preserve">Единица измерения по </w:t>
            </w:r>
            <w:r w:rsidRPr="00C34745">
              <w:rPr>
                <w:rStyle w:val="a8"/>
                <w:rFonts w:ascii="Times New Roman" w:hAnsi="Times New Roman" w:cs="Times New Roman"/>
                <w:color w:val="auto"/>
              </w:rPr>
              <w:t>ОКЕИ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Срок, на который запланировано достижение показателя</w:t>
            </w:r>
          </w:p>
        </w:tc>
      </w:tr>
      <w:tr w:rsidR="00C34745" w:rsidRPr="00C34745" w:rsidTr="00C34745">
        <w:trPr>
          <w:jc w:val="center"/>
        </w:trPr>
        <w:tc>
          <w:tcPr>
            <w:tcW w:w="360" w:type="pct"/>
            <w:vMerge/>
            <w:tcBorders>
              <w:top w:val="nil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rPr>
          <w:jc w:val="center"/>
        </w:trPr>
        <w:tc>
          <w:tcPr>
            <w:tcW w:w="360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6</w:t>
            </w:r>
          </w:p>
        </w:tc>
      </w:tr>
      <w:tr w:rsidR="00C34745" w:rsidRPr="00C34745" w:rsidTr="00C34745">
        <w:trPr>
          <w:jc w:val="center"/>
        </w:trPr>
        <w:tc>
          <w:tcPr>
            <w:tcW w:w="360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 xml:space="preserve">Поддержание на конец месяца штатной численности работников Организации в структуре Организации, обеспечение деятельности которых частично осуществляется за счет Субсидии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2D2081" w:rsidRDefault="005B18AC" w:rsidP="005B18AC">
            <w:pPr>
              <w:pStyle w:val="af0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="00C34745" w:rsidRPr="002D208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Ежемесячно в течение 2022 года</w:t>
            </w:r>
          </w:p>
        </w:tc>
      </w:tr>
      <w:tr w:rsidR="00C34745" w:rsidRPr="00C34745" w:rsidTr="00C34745">
        <w:trPr>
          <w:jc w:val="center"/>
        </w:trPr>
        <w:tc>
          <w:tcPr>
            <w:tcW w:w="360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rPr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pStyle w:val="ad"/>
        <w:tabs>
          <w:tab w:val="left" w:pos="-57"/>
          <w:tab w:val="left" w:pos="7467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C34745" w:rsidRPr="00C34745" w:rsidSect="00C34745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C34745" w:rsidRPr="00C34745" w:rsidRDefault="00C34745" w:rsidP="00C34745">
      <w:pPr>
        <w:ind w:left="4536"/>
        <w:rPr>
          <w:rFonts w:ascii="Times New Roman" w:hAnsi="Times New Roman" w:cs="Times New Roman"/>
          <w:color w:val="auto"/>
        </w:rPr>
      </w:pPr>
      <w:r w:rsidRPr="00C34745">
        <w:rPr>
          <w:rStyle w:val="ac"/>
          <w:rFonts w:ascii="Times New Roman" w:hAnsi="Times New Roman" w:cs="Times New Roman"/>
          <w:color w:val="auto"/>
        </w:rPr>
        <w:lastRenderedPageBreak/>
        <w:t>Приложение N 2</w:t>
      </w:r>
      <w:r w:rsidRPr="00C34745">
        <w:rPr>
          <w:rStyle w:val="ac"/>
          <w:rFonts w:ascii="Times New Roman" w:hAnsi="Times New Roman" w:cs="Times New Roman"/>
          <w:color w:val="auto"/>
        </w:rPr>
        <w:br/>
        <w:t>к соглашению</w:t>
      </w:r>
      <w:r w:rsidRPr="00C34745">
        <w:rPr>
          <w:rStyle w:val="ac"/>
          <w:rFonts w:ascii="Times New Roman" w:hAnsi="Times New Roman" w:cs="Times New Roman"/>
          <w:color w:val="auto"/>
        </w:rPr>
        <w:br/>
        <w:t xml:space="preserve">от </w:t>
      </w:r>
      <w:r w:rsidRPr="00C34745">
        <w:rPr>
          <w:rFonts w:ascii="Times New Roman" w:hAnsi="Times New Roman" w:cs="Times New Roman"/>
          <w:color w:val="auto"/>
        </w:rPr>
        <w:t>« » ______ 20__ г.</w:t>
      </w: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  <w:r w:rsidRPr="00C34745">
        <w:rPr>
          <w:rFonts w:ascii="Times New Roman" w:hAnsi="Times New Roman" w:cs="Times New Roman"/>
          <w:color w:val="auto"/>
        </w:rPr>
        <w:t xml:space="preserve"> </w:t>
      </w:r>
    </w:p>
    <w:p w:rsidR="00C34745" w:rsidRPr="00C34745" w:rsidRDefault="00C34745" w:rsidP="00C34745">
      <w:pPr>
        <w:pStyle w:val="a6"/>
        <w:ind w:firstLine="709"/>
        <w:jc w:val="center"/>
        <w:rPr>
          <w:rFonts w:ascii="Times New Roman" w:hAnsi="Times New Roman" w:cs="Times New Roman"/>
        </w:rPr>
      </w:pPr>
      <w:r w:rsidRPr="00C34745">
        <w:rPr>
          <w:rStyle w:val="ac"/>
          <w:rFonts w:ascii="Times New Roman" w:hAnsi="Times New Roman" w:cs="Times New Roman"/>
          <w:color w:val="auto"/>
        </w:rPr>
        <w:t>Отчет</w:t>
      </w:r>
    </w:p>
    <w:p w:rsidR="00C34745" w:rsidRPr="00C34745" w:rsidRDefault="00C34745" w:rsidP="00C34745">
      <w:pPr>
        <w:pStyle w:val="a6"/>
        <w:ind w:firstLine="709"/>
        <w:jc w:val="center"/>
        <w:rPr>
          <w:rStyle w:val="ac"/>
          <w:rFonts w:ascii="Times New Roman" w:hAnsi="Times New Roman" w:cs="Times New Roman"/>
          <w:b w:val="0"/>
          <w:bCs w:val="0"/>
          <w:color w:val="auto"/>
        </w:rPr>
      </w:pPr>
      <w:r w:rsidRPr="00C34745">
        <w:rPr>
          <w:rStyle w:val="ac"/>
          <w:rFonts w:ascii="Times New Roman" w:hAnsi="Times New Roman" w:cs="Times New Roman"/>
          <w:color w:val="auto"/>
        </w:rPr>
        <w:t>о достижении результата и показателя результативности</w:t>
      </w:r>
    </w:p>
    <w:p w:rsidR="00C34745" w:rsidRPr="002D2081" w:rsidRDefault="00C34745" w:rsidP="00C34745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2081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 Субсидии</w:t>
      </w:r>
    </w:p>
    <w:p w:rsidR="00C34745" w:rsidRPr="00C34745" w:rsidRDefault="00C34745" w:rsidP="00C34745">
      <w:pPr>
        <w:pStyle w:val="a6"/>
        <w:ind w:firstLine="709"/>
        <w:jc w:val="center"/>
        <w:rPr>
          <w:rFonts w:ascii="Times New Roman" w:hAnsi="Times New Roman" w:cs="Times New Roman"/>
        </w:rPr>
      </w:pPr>
      <w:r w:rsidRPr="00C34745">
        <w:rPr>
          <w:rStyle w:val="ac"/>
          <w:rFonts w:ascii="Times New Roman" w:hAnsi="Times New Roman" w:cs="Times New Roman"/>
          <w:color w:val="auto"/>
        </w:rPr>
        <w:t>по состоянию на ___ _____________ 20__ года</w:t>
      </w:r>
    </w:p>
    <w:p w:rsidR="00C34745" w:rsidRPr="00C34745" w:rsidRDefault="00C34745" w:rsidP="00C34745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pStyle w:val="a6"/>
        <w:ind w:firstLine="709"/>
        <w:jc w:val="center"/>
        <w:rPr>
          <w:rFonts w:ascii="Times New Roman" w:hAnsi="Times New Roman" w:cs="Times New Roman"/>
        </w:rPr>
      </w:pPr>
      <w:r w:rsidRPr="00C34745">
        <w:rPr>
          <w:rFonts w:ascii="Times New Roman" w:hAnsi="Times New Roman" w:cs="Times New Roman"/>
        </w:rPr>
        <w:t>Наименование Получателя _________________________________________________</w:t>
      </w:r>
    </w:p>
    <w:p w:rsidR="00C34745" w:rsidRPr="00C34745" w:rsidRDefault="00C34745" w:rsidP="00C34745">
      <w:pPr>
        <w:pStyle w:val="a6"/>
        <w:ind w:firstLine="709"/>
        <w:jc w:val="center"/>
        <w:rPr>
          <w:rFonts w:ascii="Times New Roman" w:hAnsi="Times New Roman" w:cs="Times New Roman"/>
        </w:rPr>
      </w:pPr>
      <w:r w:rsidRPr="00C34745">
        <w:rPr>
          <w:rFonts w:ascii="Times New Roman" w:hAnsi="Times New Roman" w:cs="Times New Roman"/>
        </w:rPr>
        <w:t>Периодичность: _______________________</w:t>
      </w: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6"/>
        <w:gridCol w:w="1715"/>
        <w:gridCol w:w="729"/>
        <w:gridCol w:w="1331"/>
        <w:gridCol w:w="1518"/>
        <w:gridCol w:w="1461"/>
        <w:gridCol w:w="1400"/>
      </w:tblGrid>
      <w:tr w:rsidR="00C34745" w:rsidRPr="00C34745" w:rsidTr="00C34745">
        <w:trPr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bookmarkStart w:id="32" w:name="sub_1301"/>
            <w:r w:rsidRPr="00C34745">
              <w:rPr>
                <w:rFonts w:ascii="Times New Roman" w:hAnsi="Times New Roman" w:cs="Times New Roman"/>
              </w:rPr>
              <w:t>N</w:t>
            </w:r>
            <w:bookmarkEnd w:id="32"/>
          </w:p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 xml:space="preserve">Единица измерения по </w:t>
            </w:r>
            <w:r w:rsidRPr="00C34745">
              <w:rPr>
                <w:rStyle w:val="a8"/>
                <w:rFonts w:ascii="Times New Roman" w:hAnsi="Times New Roman" w:cs="Times New Roman"/>
                <w:color w:val="auto"/>
              </w:rPr>
              <w:t>ОКЕИ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Процент выполнения плана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C34745" w:rsidRPr="00C34745" w:rsidTr="00C34745">
        <w:trPr>
          <w:jc w:val="center"/>
        </w:trPr>
        <w:tc>
          <w:tcPr>
            <w:tcW w:w="290" w:type="pct"/>
            <w:vMerge/>
            <w:tcBorders>
              <w:top w:val="nil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rPr>
          <w:jc w:val="center"/>
        </w:trPr>
        <w:tc>
          <w:tcPr>
            <w:tcW w:w="290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8</w:t>
            </w:r>
          </w:p>
        </w:tc>
      </w:tr>
      <w:tr w:rsidR="00C34745" w:rsidRPr="00C34745" w:rsidTr="00C34745">
        <w:trPr>
          <w:jc w:val="center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pStyle w:val="a6"/>
        <w:ind w:firstLine="709"/>
        <w:rPr>
          <w:rFonts w:ascii="Times New Roman" w:hAnsi="Times New Roman" w:cs="Times New Roman"/>
        </w:rPr>
      </w:pPr>
      <w:r w:rsidRPr="00C34745">
        <w:rPr>
          <w:rFonts w:ascii="Times New Roman" w:hAnsi="Times New Roman" w:cs="Times New Roman"/>
        </w:rPr>
        <w:t>Руководитель Получателя ____________ _________ _____________________</w:t>
      </w:r>
    </w:p>
    <w:p w:rsidR="00C34745" w:rsidRPr="00C34745" w:rsidRDefault="00C34745" w:rsidP="00C34745">
      <w:pPr>
        <w:pStyle w:val="a6"/>
        <w:ind w:firstLine="709"/>
        <w:rPr>
          <w:rFonts w:ascii="Times New Roman" w:hAnsi="Times New Roman" w:cs="Times New Roman"/>
        </w:rPr>
      </w:pPr>
      <w:r w:rsidRPr="00C34745">
        <w:rPr>
          <w:rFonts w:ascii="Times New Roman" w:hAnsi="Times New Roman" w:cs="Times New Roman"/>
        </w:rPr>
        <w:t>(уполномоченное лицо) (должность) (подпись) (расшифровка подписи)</w:t>
      </w: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pStyle w:val="a6"/>
        <w:ind w:firstLine="709"/>
        <w:rPr>
          <w:rFonts w:ascii="Times New Roman" w:hAnsi="Times New Roman" w:cs="Times New Roman"/>
        </w:rPr>
      </w:pPr>
      <w:r w:rsidRPr="00C34745">
        <w:rPr>
          <w:rFonts w:ascii="Times New Roman" w:hAnsi="Times New Roman" w:cs="Times New Roman"/>
        </w:rPr>
        <w:t>Исполнитель ______________ ____________ ___________________</w:t>
      </w:r>
    </w:p>
    <w:p w:rsidR="00C34745" w:rsidRPr="00C34745" w:rsidRDefault="00C34745" w:rsidP="00C34745">
      <w:pPr>
        <w:pStyle w:val="a6"/>
        <w:ind w:firstLine="709"/>
        <w:rPr>
          <w:rFonts w:ascii="Times New Roman" w:hAnsi="Times New Roman" w:cs="Times New Roman"/>
        </w:rPr>
      </w:pPr>
      <w:r w:rsidRPr="00C34745">
        <w:rPr>
          <w:rFonts w:ascii="Times New Roman" w:hAnsi="Times New Roman" w:cs="Times New Roman"/>
        </w:rPr>
        <w:t xml:space="preserve"> (должность) (ФИО) (телефон)</w:t>
      </w:r>
    </w:p>
    <w:p w:rsidR="00C34745" w:rsidRPr="00C34745" w:rsidRDefault="00C34745" w:rsidP="00C34745">
      <w:pPr>
        <w:pStyle w:val="a6"/>
        <w:ind w:firstLine="709"/>
        <w:rPr>
          <w:rFonts w:ascii="Times New Roman" w:hAnsi="Times New Roman" w:cs="Times New Roman"/>
        </w:rPr>
      </w:pPr>
      <w:r w:rsidRPr="00C34745">
        <w:rPr>
          <w:rFonts w:ascii="Times New Roman" w:hAnsi="Times New Roman" w:cs="Times New Roman"/>
        </w:rPr>
        <w:t>"___"______________ 20__ г.</w:t>
      </w: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  <w:r w:rsidRPr="00C34745">
        <w:rPr>
          <w:rFonts w:ascii="Times New Roman" w:hAnsi="Times New Roman" w:cs="Times New Roman"/>
          <w:color w:val="auto"/>
        </w:rPr>
        <w:br w:type="page"/>
      </w: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ind w:left="4536"/>
        <w:rPr>
          <w:rFonts w:ascii="Times New Roman" w:hAnsi="Times New Roman" w:cs="Times New Roman"/>
          <w:color w:val="auto"/>
        </w:rPr>
      </w:pPr>
      <w:r w:rsidRPr="00C34745">
        <w:rPr>
          <w:rStyle w:val="ac"/>
          <w:rFonts w:ascii="Times New Roman" w:hAnsi="Times New Roman" w:cs="Times New Roman"/>
          <w:color w:val="auto"/>
        </w:rPr>
        <w:t xml:space="preserve"> Приложение N 3 к соглашению</w:t>
      </w:r>
      <w:r w:rsidRPr="00C34745">
        <w:rPr>
          <w:rStyle w:val="ac"/>
          <w:rFonts w:ascii="Times New Roman" w:hAnsi="Times New Roman" w:cs="Times New Roman"/>
          <w:color w:val="auto"/>
        </w:rPr>
        <w:br/>
        <w:t xml:space="preserve">от </w:t>
      </w:r>
      <w:r w:rsidRPr="00C34745">
        <w:rPr>
          <w:rFonts w:ascii="Times New Roman" w:hAnsi="Times New Roman" w:cs="Times New Roman"/>
          <w:color w:val="auto"/>
        </w:rPr>
        <w:t>«__» _______ 20__ г.</w:t>
      </w: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pStyle w:val="a6"/>
        <w:ind w:firstLine="709"/>
        <w:jc w:val="center"/>
        <w:rPr>
          <w:rStyle w:val="ac"/>
          <w:rFonts w:ascii="Times New Roman" w:hAnsi="Times New Roman" w:cs="Times New Roman"/>
          <w:b w:val="0"/>
          <w:bCs w:val="0"/>
          <w:color w:val="auto"/>
        </w:rPr>
      </w:pPr>
      <w:r w:rsidRPr="00C34745">
        <w:rPr>
          <w:rStyle w:val="ac"/>
          <w:rFonts w:ascii="Times New Roman" w:hAnsi="Times New Roman" w:cs="Times New Roman"/>
          <w:color w:val="auto"/>
        </w:rPr>
        <w:t>Отчет</w:t>
      </w:r>
    </w:p>
    <w:p w:rsidR="00C34745" w:rsidRPr="00C34745" w:rsidRDefault="00C34745" w:rsidP="00C34745">
      <w:pPr>
        <w:pStyle w:val="a6"/>
        <w:ind w:firstLine="709"/>
        <w:jc w:val="center"/>
        <w:rPr>
          <w:rFonts w:ascii="Times New Roman" w:hAnsi="Times New Roman" w:cs="Times New Roman"/>
        </w:rPr>
      </w:pPr>
      <w:r w:rsidRPr="00C34745">
        <w:rPr>
          <w:rStyle w:val="ac"/>
          <w:rFonts w:ascii="Times New Roman" w:hAnsi="Times New Roman" w:cs="Times New Roman"/>
          <w:color w:val="auto"/>
        </w:rPr>
        <w:t>о расходах, источником финансового обеспечения которых является Субсидия</w:t>
      </w:r>
    </w:p>
    <w:p w:rsidR="00C34745" w:rsidRPr="00C34745" w:rsidRDefault="00C34745" w:rsidP="00C34745">
      <w:pPr>
        <w:pStyle w:val="a6"/>
        <w:ind w:firstLine="709"/>
        <w:jc w:val="center"/>
        <w:rPr>
          <w:rFonts w:ascii="Times New Roman" w:hAnsi="Times New Roman" w:cs="Times New Roman"/>
        </w:rPr>
      </w:pPr>
      <w:r w:rsidRPr="00C34745">
        <w:rPr>
          <w:rStyle w:val="ac"/>
          <w:rFonts w:ascii="Times New Roman" w:hAnsi="Times New Roman" w:cs="Times New Roman"/>
          <w:color w:val="auto"/>
        </w:rPr>
        <w:t>на "___"_____________ 20__ г.</w:t>
      </w:r>
    </w:p>
    <w:p w:rsidR="00C34745" w:rsidRPr="00C34745" w:rsidRDefault="00C34745" w:rsidP="00C34745">
      <w:pPr>
        <w:pStyle w:val="a6"/>
        <w:ind w:firstLine="709"/>
        <w:jc w:val="center"/>
        <w:rPr>
          <w:rFonts w:ascii="Times New Roman" w:hAnsi="Times New Roman" w:cs="Times New Roman"/>
        </w:rPr>
      </w:pPr>
    </w:p>
    <w:p w:rsidR="00C34745" w:rsidRPr="00C34745" w:rsidRDefault="00C34745" w:rsidP="00C34745">
      <w:pPr>
        <w:pStyle w:val="a6"/>
        <w:ind w:firstLine="709"/>
        <w:jc w:val="center"/>
        <w:rPr>
          <w:rFonts w:ascii="Times New Roman" w:hAnsi="Times New Roman" w:cs="Times New Roman"/>
        </w:rPr>
      </w:pPr>
      <w:r w:rsidRPr="00C34745">
        <w:rPr>
          <w:rFonts w:ascii="Times New Roman" w:hAnsi="Times New Roman" w:cs="Times New Roman"/>
        </w:rPr>
        <w:t>Наименование Получателя _________________________________________________</w:t>
      </w:r>
    </w:p>
    <w:p w:rsidR="00C34745" w:rsidRPr="00C34745" w:rsidRDefault="00C34745" w:rsidP="00C34745">
      <w:pPr>
        <w:pStyle w:val="a6"/>
        <w:ind w:firstLine="709"/>
        <w:rPr>
          <w:rFonts w:ascii="Times New Roman" w:hAnsi="Times New Roman" w:cs="Times New Roman"/>
        </w:rPr>
      </w:pPr>
      <w:r w:rsidRPr="00C34745">
        <w:rPr>
          <w:rFonts w:ascii="Times New Roman" w:hAnsi="Times New Roman" w:cs="Times New Roman"/>
        </w:rPr>
        <w:t>Периодичность: квартальная, годовая</w:t>
      </w:r>
    </w:p>
    <w:p w:rsidR="00C34745" w:rsidRPr="00C34745" w:rsidRDefault="00C34745" w:rsidP="00C34745">
      <w:pPr>
        <w:pStyle w:val="a6"/>
        <w:ind w:firstLine="709"/>
        <w:rPr>
          <w:rFonts w:ascii="Times New Roman" w:hAnsi="Times New Roman" w:cs="Times New Roman"/>
        </w:rPr>
      </w:pPr>
      <w:r w:rsidRPr="00C34745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13"/>
        <w:gridCol w:w="2206"/>
        <w:gridCol w:w="1427"/>
        <w:gridCol w:w="1896"/>
      </w:tblGrid>
      <w:tr w:rsidR="00C34745" w:rsidRPr="00C34745" w:rsidTr="00C34745">
        <w:tc>
          <w:tcPr>
            <w:tcW w:w="1912" w:type="pct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Код</w:t>
            </w:r>
          </w:p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Код направления расходования Субсидии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Сумма</w:t>
            </w:r>
          </w:p>
        </w:tc>
      </w:tr>
      <w:tr w:rsidR="00C34745" w:rsidRPr="00C34745" w:rsidTr="00C34745">
        <w:tc>
          <w:tcPr>
            <w:tcW w:w="1912" w:type="pct"/>
            <w:vMerge/>
            <w:tcBorders>
              <w:top w:val="nil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5</w:t>
            </w: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bookmarkStart w:id="33" w:name="sub_431218"/>
            <w:r w:rsidRPr="00C34745">
              <w:rPr>
                <w:rFonts w:ascii="Times New Roman" w:hAnsi="Times New Roman" w:cs="Times New Roman"/>
              </w:rPr>
              <w:t>Остаток субсидии на начало года, всего:</w:t>
            </w:r>
            <w:bookmarkEnd w:id="33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в том числе:</w:t>
            </w:r>
          </w:p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34745">
              <w:rPr>
                <w:rFonts w:ascii="Times New Roman" w:hAnsi="Times New Roman" w:cs="Times New Roman"/>
              </w:rPr>
              <w:t>потребность</w:t>
            </w:r>
            <w:proofErr w:type="gramEnd"/>
            <w:r w:rsidRPr="00C34745">
              <w:rPr>
                <w:rFonts w:ascii="Times New Roman" w:hAnsi="Times New Roman" w:cs="Times New Roman"/>
              </w:rPr>
              <w:t xml:space="preserve"> в котором подтверждена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34745">
              <w:rPr>
                <w:rFonts w:ascii="Times New Roman" w:hAnsi="Times New Roman" w:cs="Times New Roman"/>
              </w:rPr>
              <w:t>подлежащий возврату в районный бюджет</w:t>
            </w:r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в том числе:</w:t>
            </w:r>
          </w:p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из районного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дебиторской задолженности прошлых лет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в том числе:</w:t>
            </w:r>
          </w:p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Перечисление сре</w:t>
            </w:r>
            <w:proofErr w:type="gramStart"/>
            <w:r w:rsidRPr="00C34745">
              <w:rPr>
                <w:rFonts w:ascii="Times New Roman" w:hAnsi="Times New Roman" w:cs="Times New Roman"/>
              </w:rPr>
              <w:t>дств в к</w:t>
            </w:r>
            <w:proofErr w:type="gramEnd"/>
            <w:r w:rsidRPr="00C34745">
              <w:rPr>
                <w:rFonts w:ascii="Times New Roman" w:hAnsi="Times New Roman" w:cs="Times New Roman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Выбытие со счетов: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Перечисление сре</w:t>
            </w:r>
            <w:proofErr w:type="gramStart"/>
            <w:r w:rsidRPr="00C34745">
              <w:rPr>
                <w:rFonts w:ascii="Times New Roman" w:hAnsi="Times New Roman" w:cs="Times New Roman"/>
              </w:rPr>
              <w:t>дств в ц</w:t>
            </w:r>
            <w:proofErr w:type="gramEnd"/>
            <w:r w:rsidRPr="00C34745">
              <w:rPr>
                <w:rFonts w:ascii="Times New Roman" w:hAnsi="Times New Roman" w:cs="Times New Roman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Выплаты по окончательным расчетам, всего: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Возвращено в районный бюджет, всего: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в том числе:</w:t>
            </w:r>
          </w:p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34745">
              <w:rPr>
                <w:rFonts w:ascii="Times New Roman" w:hAnsi="Times New Roman" w:cs="Times New Roman"/>
              </w:rPr>
              <w:t>израсходованных</w:t>
            </w:r>
            <w:proofErr w:type="gramEnd"/>
            <w:r w:rsidRPr="00C34745">
              <w:rPr>
                <w:rFonts w:ascii="Times New Roman" w:hAnsi="Times New Roman" w:cs="Times New Roman"/>
              </w:rPr>
              <w:t xml:space="preserve"> не по целевому назначению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bookmarkStart w:id="34" w:name="sub_431219"/>
            <w:r w:rsidRPr="00C34745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  <w:bookmarkEnd w:id="34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в том числе:</w:t>
            </w:r>
          </w:p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 xml:space="preserve">требуется в направлении </w:t>
            </w:r>
            <w:proofErr w:type="gramStart"/>
            <w:r w:rsidRPr="00C34745">
              <w:rPr>
                <w:rFonts w:ascii="Times New Roman" w:hAnsi="Times New Roman" w:cs="Times New Roman"/>
              </w:rPr>
              <w:t>на те</w:t>
            </w:r>
            <w:proofErr w:type="gramEnd"/>
            <w:r w:rsidRPr="00C34745">
              <w:rPr>
                <w:rFonts w:ascii="Times New Roman" w:hAnsi="Times New Roman" w:cs="Times New Roman"/>
              </w:rPr>
              <w:t xml:space="preserve"> же цели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4745" w:rsidRPr="00C34745" w:rsidTr="00C34745">
        <w:tc>
          <w:tcPr>
            <w:tcW w:w="191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подлежит возврату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  <w:r w:rsidRPr="00C347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745" w:rsidRPr="00C34745" w:rsidRDefault="00C34745" w:rsidP="00C34745">
            <w:pPr>
              <w:pStyle w:val="af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C34745" w:rsidRPr="00C34745" w:rsidRDefault="00C34745" w:rsidP="00C34745">
      <w:pPr>
        <w:pStyle w:val="a6"/>
        <w:ind w:firstLine="709"/>
        <w:rPr>
          <w:rFonts w:ascii="Times New Roman" w:hAnsi="Times New Roman" w:cs="Times New Roman"/>
        </w:rPr>
      </w:pPr>
      <w:r w:rsidRPr="00C34745">
        <w:rPr>
          <w:rFonts w:ascii="Times New Roman" w:hAnsi="Times New Roman" w:cs="Times New Roman"/>
        </w:rPr>
        <w:t>Руководитель Получателя ____________ _________ _____________________</w:t>
      </w:r>
    </w:p>
    <w:p w:rsidR="00C34745" w:rsidRPr="00C34745" w:rsidRDefault="00C34745" w:rsidP="00C34745">
      <w:pPr>
        <w:pStyle w:val="a6"/>
        <w:ind w:firstLine="709"/>
        <w:rPr>
          <w:rFonts w:ascii="Times New Roman" w:hAnsi="Times New Roman" w:cs="Times New Roman"/>
        </w:rPr>
      </w:pPr>
      <w:r w:rsidRPr="00C34745">
        <w:rPr>
          <w:rFonts w:ascii="Times New Roman" w:hAnsi="Times New Roman" w:cs="Times New Roman"/>
        </w:rPr>
        <w:t>(уполномоченное лицо) (должность) (подпись) (расшифровка подписи)</w:t>
      </w:r>
    </w:p>
    <w:p w:rsidR="00C34745" w:rsidRPr="00C34745" w:rsidRDefault="00C34745" w:rsidP="00C34745">
      <w:pPr>
        <w:pStyle w:val="a6"/>
        <w:ind w:firstLine="709"/>
        <w:rPr>
          <w:rFonts w:ascii="Times New Roman" w:hAnsi="Times New Roman" w:cs="Times New Roman"/>
        </w:rPr>
      </w:pPr>
      <w:r w:rsidRPr="00C34745">
        <w:rPr>
          <w:rFonts w:ascii="Times New Roman" w:hAnsi="Times New Roman" w:cs="Times New Roman"/>
        </w:rPr>
        <w:t>Исполнитель ______________ ____________ ___________________</w:t>
      </w:r>
    </w:p>
    <w:p w:rsidR="00C34745" w:rsidRPr="00C34745" w:rsidRDefault="00C34745" w:rsidP="00C34745">
      <w:pPr>
        <w:pStyle w:val="a6"/>
        <w:ind w:firstLine="709"/>
        <w:rPr>
          <w:rFonts w:ascii="Times New Roman" w:hAnsi="Times New Roman" w:cs="Times New Roman"/>
        </w:rPr>
      </w:pPr>
      <w:r w:rsidRPr="00C34745">
        <w:rPr>
          <w:rFonts w:ascii="Times New Roman" w:hAnsi="Times New Roman" w:cs="Times New Roman"/>
        </w:rPr>
        <w:t xml:space="preserve"> (должность) (ФИО) (телефон)</w:t>
      </w:r>
    </w:p>
    <w:p w:rsidR="00C34745" w:rsidRPr="00C34745" w:rsidRDefault="00C34745" w:rsidP="00C34745">
      <w:pPr>
        <w:pStyle w:val="a6"/>
        <w:ind w:firstLine="709"/>
        <w:rPr>
          <w:rFonts w:ascii="Times New Roman" w:hAnsi="Times New Roman" w:cs="Times New Roman"/>
        </w:rPr>
      </w:pPr>
      <w:r w:rsidRPr="00C34745">
        <w:rPr>
          <w:rFonts w:ascii="Times New Roman" w:hAnsi="Times New Roman" w:cs="Times New Roman"/>
        </w:rPr>
        <w:t>"___"______________ 20__ г.</w:t>
      </w:r>
    </w:p>
    <w:p w:rsidR="00C34745" w:rsidRPr="00C34745" w:rsidRDefault="00C34745" w:rsidP="00C34745">
      <w:pPr>
        <w:ind w:firstLine="709"/>
        <w:rPr>
          <w:rFonts w:ascii="Times New Roman" w:hAnsi="Times New Roman" w:cs="Times New Roman"/>
          <w:color w:val="auto"/>
        </w:rPr>
      </w:pPr>
    </w:p>
    <w:p w:rsidR="00F424BE" w:rsidRPr="00C34745" w:rsidRDefault="00F424BE" w:rsidP="00F424BE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24BE" w:rsidRDefault="00F424BE" w:rsidP="00F42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4BE" w:rsidRDefault="00F424BE" w:rsidP="00F42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4BE" w:rsidRPr="002C153A" w:rsidRDefault="00F424BE" w:rsidP="00F42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24BE" w:rsidRPr="002C153A" w:rsidSect="00C34745">
      <w:footerReference w:type="even" r:id="rId24"/>
      <w:footerReference w:type="default" r:id="rId25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9A" w:rsidRDefault="00A7239A" w:rsidP="00233A08">
      <w:r>
        <w:separator/>
      </w:r>
    </w:p>
  </w:endnote>
  <w:endnote w:type="continuationSeparator" w:id="0">
    <w:p w:rsidR="00A7239A" w:rsidRDefault="00A7239A" w:rsidP="0023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9A" w:rsidRDefault="00F5289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9A" w:rsidRDefault="00F5289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9A" w:rsidRDefault="00F5289A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9A" w:rsidRDefault="00F5289A" w:rsidP="00C347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289A" w:rsidRDefault="00F5289A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9A" w:rsidRDefault="00F5289A" w:rsidP="00C347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2C01">
      <w:rPr>
        <w:rStyle w:val="a5"/>
        <w:noProof/>
      </w:rPr>
      <w:t>25</w:t>
    </w:r>
    <w:r>
      <w:rPr>
        <w:rStyle w:val="a5"/>
      </w:rPr>
      <w:fldChar w:fldCharType="end"/>
    </w:r>
  </w:p>
  <w:p w:rsidR="00F5289A" w:rsidRDefault="00F528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9A" w:rsidRDefault="00A7239A" w:rsidP="00233A08">
      <w:r>
        <w:separator/>
      </w:r>
    </w:p>
  </w:footnote>
  <w:footnote w:type="continuationSeparator" w:id="0">
    <w:p w:rsidR="00A7239A" w:rsidRDefault="00A7239A" w:rsidP="0023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9A" w:rsidRDefault="00F5289A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9A" w:rsidRDefault="00F5289A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9A" w:rsidRDefault="00F5289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498"/>
    <w:multiLevelType w:val="hybridMultilevel"/>
    <w:tmpl w:val="9B7EA578"/>
    <w:lvl w:ilvl="0" w:tplc="2DBCF5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CB0CD3"/>
    <w:multiLevelType w:val="multilevel"/>
    <w:tmpl w:val="021ADF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1C645F6"/>
    <w:multiLevelType w:val="multilevel"/>
    <w:tmpl w:val="59FA50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444"/>
    <w:rsid w:val="000026F2"/>
    <w:rsid w:val="0009488B"/>
    <w:rsid w:val="000B0E0D"/>
    <w:rsid w:val="000E4730"/>
    <w:rsid w:val="00102059"/>
    <w:rsid w:val="00184956"/>
    <w:rsid w:val="00207444"/>
    <w:rsid w:val="00233A08"/>
    <w:rsid w:val="00277F83"/>
    <w:rsid w:val="00282C01"/>
    <w:rsid w:val="002C153A"/>
    <w:rsid w:val="002C15EB"/>
    <w:rsid w:val="002D2081"/>
    <w:rsid w:val="00307892"/>
    <w:rsid w:val="00310299"/>
    <w:rsid w:val="00317064"/>
    <w:rsid w:val="00321079"/>
    <w:rsid w:val="003824C8"/>
    <w:rsid w:val="003E2304"/>
    <w:rsid w:val="003F5E06"/>
    <w:rsid w:val="00407206"/>
    <w:rsid w:val="00464B93"/>
    <w:rsid w:val="004D483D"/>
    <w:rsid w:val="00575821"/>
    <w:rsid w:val="005A2A9A"/>
    <w:rsid w:val="005B18AC"/>
    <w:rsid w:val="005C5A3E"/>
    <w:rsid w:val="00651F4A"/>
    <w:rsid w:val="00657A7D"/>
    <w:rsid w:val="006A3073"/>
    <w:rsid w:val="006A668D"/>
    <w:rsid w:val="006C2195"/>
    <w:rsid w:val="006D2CA3"/>
    <w:rsid w:val="006F67BB"/>
    <w:rsid w:val="007216CC"/>
    <w:rsid w:val="007556DD"/>
    <w:rsid w:val="007D5C6F"/>
    <w:rsid w:val="008047CB"/>
    <w:rsid w:val="008901FC"/>
    <w:rsid w:val="008A1567"/>
    <w:rsid w:val="008E3A62"/>
    <w:rsid w:val="009746A8"/>
    <w:rsid w:val="009A58C4"/>
    <w:rsid w:val="009A5F19"/>
    <w:rsid w:val="009B27F9"/>
    <w:rsid w:val="009C701A"/>
    <w:rsid w:val="009E3716"/>
    <w:rsid w:val="00A5561A"/>
    <w:rsid w:val="00A7239A"/>
    <w:rsid w:val="00A816C5"/>
    <w:rsid w:val="00AB00CF"/>
    <w:rsid w:val="00AF3524"/>
    <w:rsid w:val="00B05C59"/>
    <w:rsid w:val="00B3699D"/>
    <w:rsid w:val="00B956D9"/>
    <w:rsid w:val="00BC4C15"/>
    <w:rsid w:val="00C20766"/>
    <w:rsid w:val="00C273B4"/>
    <w:rsid w:val="00C34745"/>
    <w:rsid w:val="00CB65BD"/>
    <w:rsid w:val="00CE4CFA"/>
    <w:rsid w:val="00D01141"/>
    <w:rsid w:val="00D04FB6"/>
    <w:rsid w:val="00D0545A"/>
    <w:rsid w:val="00D96278"/>
    <w:rsid w:val="00DA37AA"/>
    <w:rsid w:val="00DC2C01"/>
    <w:rsid w:val="00DC7B9F"/>
    <w:rsid w:val="00E25B35"/>
    <w:rsid w:val="00E53835"/>
    <w:rsid w:val="00EB7802"/>
    <w:rsid w:val="00EC687A"/>
    <w:rsid w:val="00F068FC"/>
    <w:rsid w:val="00F1389C"/>
    <w:rsid w:val="00F17BA7"/>
    <w:rsid w:val="00F23712"/>
    <w:rsid w:val="00F424BE"/>
    <w:rsid w:val="00F5289A"/>
    <w:rsid w:val="00F64952"/>
    <w:rsid w:val="00FA2B8E"/>
    <w:rsid w:val="00F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07444"/>
    <w:pPr>
      <w:keepNext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2">
    <w:name w:val="heading 2"/>
    <w:aliases w:val="!Разделы документа"/>
    <w:basedOn w:val="a"/>
    <w:link w:val="20"/>
    <w:qFormat/>
    <w:rsid w:val="00C34745"/>
    <w:pPr>
      <w:ind w:firstLine="567"/>
      <w:jc w:val="center"/>
      <w:outlineLvl w:val="1"/>
    </w:pPr>
    <w:rPr>
      <w:rFonts w:ascii="Arial" w:eastAsia="Times New Roman" w:hAnsi="Arial" w:cs="Arial"/>
      <w:b/>
      <w:bCs/>
      <w:iCs/>
      <w:color w:val="auto"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745"/>
    <w:pPr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745"/>
    <w:pPr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074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74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74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74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rsid w:val="00207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074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0744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207444"/>
  </w:style>
  <w:style w:type="paragraph" w:customStyle="1" w:styleId="a6">
    <w:name w:val="Таблицы (моноширинный)"/>
    <w:basedOn w:val="a"/>
    <w:next w:val="a"/>
    <w:uiPriority w:val="99"/>
    <w:rsid w:val="0020744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8"/>
      <w:szCs w:val="28"/>
    </w:rPr>
  </w:style>
  <w:style w:type="character" w:styleId="a7">
    <w:name w:val="Hyperlink"/>
    <w:basedOn w:val="a0"/>
    <w:unhideWhenUsed/>
    <w:rsid w:val="005A2A9A"/>
    <w:rPr>
      <w:color w:val="0000FF"/>
      <w:u w:val="single"/>
    </w:rPr>
  </w:style>
  <w:style w:type="paragraph" w:customStyle="1" w:styleId="s1">
    <w:name w:val="s_1"/>
    <w:basedOn w:val="a"/>
    <w:rsid w:val="007556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F42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F424BE"/>
    <w:rPr>
      <w:b/>
      <w:bCs/>
      <w:color w:val="106BBE"/>
    </w:rPr>
  </w:style>
  <w:style w:type="character" w:customStyle="1" w:styleId="a9">
    <w:name w:val="Сравнение редакций. Добавленный фрагмент"/>
    <w:uiPriority w:val="99"/>
    <w:rsid w:val="00C34745"/>
    <w:rPr>
      <w:color w:val="000000"/>
      <w:shd w:val="clear" w:color="auto" w:fill="C1D7FF"/>
    </w:rPr>
  </w:style>
  <w:style w:type="paragraph" w:customStyle="1" w:styleId="aa">
    <w:name w:val="Комментарий"/>
    <w:basedOn w:val="a"/>
    <w:next w:val="a"/>
    <w:uiPriority w:val="99"/>
    <w:rsid w:val="00C34745"/>
    <w:pPr>
      <w:widowControl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eastAsia="Times New Roman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C34745"/>
    <w:rPr>
      <w:i/>
      <w:iCs/>
    </w:rPr>
  </w:style>
  <w:style w:type="character" w:customStyle="1" w:styleId="ac">
    <w:name w:val="Цветовое выделение"/>
    <w:uiPriority w:val="99"/>
    <w:rsid w:val="00C34745"/>
    <w:rPr>
      <w:b/>
      <w:bCs/>
      <w:color w:val="26282F"/>
    </w:rPr>
  </w:style>
  <w:style w:type="paragraph" w:customStyle="1" w:styleId="ad">
    <w:name w:val="Обычный.Название подразделения"/>
    <w:uiPriority w:val="99"/>
    <w:rsid w:val="00C3474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C34745"/>
    <w:pPr>
      <w:ind w:left="720" w:firstLine="567"/>
      <w:jc w:val="both"/>
    </w:pPr>
    <w:rPr>
      <w:rFonts w:ascii="Arial" w:eastAsia="Times New Roman" w:hAnsi="Arial" w:cs="Times New Roman"/>
      <w:color w:val="auto"/>
    </w:rPr>
  </w:style>
  <w:style w:type="paragraph" w:styleId="ae">
    <w:name w:val="Body Text"/>
    <w:basedOn w:val="a"/>
    <w:link w:val="af"/>
    <w:uiPriority w:val="99"/>
    <w:unhideWhenUsed/>
    <w:rsid w:val="00C34745"/>
    <w:pPr>
      <w:widowControl w:val="0"/>
      <w:shd w:val="clear" w:color="auto" w:fill="FFFFFF"/>
      <w:spacing w:before="420" w:line="274" w:lineRule="exact"/>
      <w:ind w:hanging="1240"/>
      <w:jc w:val="both"/>
    </w:pPr>
    <w:rPr>
      <w:rFonts w:ascii="Arial" w:eastAsia="Times New Roman" w:hAnsi="Arial" w:cs="Times New Roman"/>
      <w:color w:val="auto"/>
      <w:sz w:val="23"/>
      <w:szCs w:val="23"/>
    </w:rPr>
  </w:style>
  <w:style w:type="character" w:customStyle="1" w:styleId="af">
    <w:name w:val="Основной текст Знак"/>
    <w:basedOn w:val="a0"/>
    <w:link w:val="ae"/>
    <w:uiPriority w:val="99"/>
    <w:rsid w:val="00C34745"/>
    <w:rPr>
      <w:rFonts w:ascii="Arial" w:eastAsia="Times New Roman" w:hAnsi="Arial" w:cs="Times New Roman"/>
      <w:sz w:val="23"/>
      <w:szCs w:val="23"/>
      <w:shd w:val="clear" w:color="auto" w:fill="FFFFFF"/>
    </w:rPr>
  </w:style>
  <w:style w:type="paragraph" w:customStyle="1" w:styleId="af0">
    <w:name w:val="Нормальный (таблица)"/>
    <w:basedOn w:val="a"/>
    <w:next w:val="a"/>
    <w:uiPriority w:val="99"/>
    <w:rsid w:val="00C34745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eastAsia="Times New Roman" w:hAnsi="Times New Roman CYR" w:cs="Times New Roman CYR"/>
      <w:color w:val="auto"/>
    </w:rPr>
  </w:style>
  <w:style w:type="paragraph" w:customStyle="1" w:styleId="af1">
    <w:name w:val="Прижатый влево"/>
    <w:basedOn w:val="a"/>
    <w:next w:val="a"/>
    <w:uiPriority w:val="99"/>
    <w:rsid w:val="00C34745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eastAsia="Times New Roman" w:hAnsi="Times New Roman CYR" w:cs="Times New Roman CYR"/>
      <w:color w:val="auto"/>
    </w:rPr>
  </w:style>
  <w:style w:type="character" w:customStyle="1" w:styleId="41">
    <w:name w:val="Основной текст (4)_"/>
    <w:link w:val="42"/>
    <w:uiPriority w:val="99"/>
    <w:rsid w:val="00C34745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34745"/>
    <w:pPr>
      <w:widowControl w:val="0"/>
      <w:shd w:val="clear" w:color="auto" w:fill="FFFFFF"/>
      <w:spacing w:before="600" w:after="420" w:line="370" w:lineRule="exact"/>
      <w:ind w:firstLine="567"/>
      <w:jc w:val="center"/>
    </w:pPr>
    <w:rPr>
      <w:rFonts w:ascii="Arial" w:eastAsiaTheme="minorHAnsi" w:hAnsi="Arial" w:cs="Arial"/>
      <w:b/>
      <w:bCs/>
      <w:color w:val="auto"/>
      <w:sz w:val="30"/>
      <w:szCs w:val="30"/>
      <w:lang w:eastAsia="en-US"/>
    </w:rPr>
  </w:style>
  <w:style w:type="character" w:styleId="af2">
    <w:name w:val="Emphasis"/>
    <w:uiPriority w:val="20"/>
    <w:qFormat/>
    <w:rsid w:val="00C34745"/>
    <w:rPr>
      <w:i/>
      <w:iCs/>
    </w:rPr>
  </w:style>
  <w:style w:type="character" w:styleId="HTML">
    <w:name w:val="HTML Variable"/>
    <w:aliases w:val="!Ссылки в документе"/>
    <w:rsid w:val="00C347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C34745"/>
    <w:pPr>
      <w:ind w:firstLine="567"/>
      <w:jc w:val="both"/>
    </w:pPr>
    <w:rPr>
      <w:rFonts w:ascii="Courier" w:eastAsia="Times New Roman" w:hAnsi="Courier" w:cs="Times New Roman"/>
      <w:color w:val="auto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C3474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745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f5">
    <w:name w:val="header"/>
    <w:basedOn w:val="a"/>
    <w:link w:val="af6"/>
    <w:rsid w:val="00C34745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</w:rPr>
  </w:style>
  <w:style w:type="character" w:customStyle="1" w:styleId="af6">
    <w:name w:val="Верхний колонтитул Знак"/>
    <w:basedOn w:val="a0"/>
    <w:link w:val="af5"/>
    <w:rsid w:val="00C3474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C3474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3474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3474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3474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3474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5C5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DBADF-BD41-40DD-B5AE-D80FE716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6870</Words>
  <Characters>39159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2022-11-17T07:43:00Z</cp:lastPrinted>
  <dcterms:created xsi:type="dcterms:W3CDTF">2022-10-17T06:28:00Z</dcterms:created>
  <dcterms:modified xsi:type="dcterms:W3CDTF">2022-11-17T07:44:00Z</dcterms:modified>
</cp:coreProperties>
</file>