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25.10.2018 года        № 15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 по обсуждению проекта решения Совета народных депутатов Самовецкого сельского поселения «О внесении изменений и дополнений в Правила благоустройства территории Самовецкого сельского поселения Эртильского муниципального района Воронежской области утвержденные решением Совета народных депутатов от 19.06.2012 года № 106 (в редакции решения от 24.12.2012 года № 121, от 22.12.2015 года № 89)».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ст.28 Федерального закона от 06.10.2003 года № 131- ФЗ «Об общих принципах организации местного самоуправления в Российской Федерации», Уставом Самовецкого сельского поселения, Совет народных депутатов Самовецкого сельского поселения РЕШИЛ: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проект решения Совета народных депутатов Самовецкого сельского поселения Эртильского муниципального района Воронежской области «О внесении изменений и дополнений в Правила благоустройства территории Самовецкого сельского поселения Эртильского муниципального района Воронежской области», утвержденные решением Совета народных депутатов от 19.06.2012 г. № 106 (в редакции решений от 24.12.2012 г. № 121, от 22.12.2015 г. № 89) (Приложение 1).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</w:t>
      </w:r>
      <w:r>
        <w:rPr>
          <w:b/>
          <w:bCs/>
          <w:color w:val="212121"/>
          <w:sz w:val="21"/>
          <w:szCs w:val="21"/>
        </w:rPr>
        <w:t>Назначить на 26.11.2018 </w:t>
      </w:r>
      <w:r>
        <w:rPr>
          <w:color w:val="212121"/>
          <w:sz w:val="21"/>
          <w:szCs w:val="21"/>
        </w:rPr>
        <w:t>года проведение по адресу: Воронежская область, Эртильский район, с. Большой Самовец, ул. Школьная, д.9, в 10 часов 00 минут публичных слушаний по проекту решения «О внесении изменений и дополнений в Правила благоустройства территории Самовецкого сельского поселения Эртильского муниципального района Воронежской области», утвержденные решением Совета народных депутатов от 19.06.2012 г. № 106.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3.Утвердить Порядок учета предложений и участия граждан в обсуждении проекта решения Совета народных депутатов Самовецкого сельского поселения Эртильского муниципального района Воронежской области «О внесении изменений и дополнений в Правила благоустройства территории Самовецкого сельского поселения Эртильского муниципального района Воронежской области) (Приложение 2).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опубликовать в сборнике нормативно-правовых актов «Муниципальный вестник Самовецкого сельского поселения».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Контроль за исполнением настоящего решения оставляю за собой.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сельского поселения                                                       Н.А.Рощупкин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ПРОЕКТ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                2018 года    №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 в Правила благоустройства территории Самовецкого сельского поселения Эртильского муниципального района Воронежской области утвержденные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решением Совета народных депутатов от 19.06.2012 года № 106 (в редакции решения от 24.12.2012 года № 121, от 22.12.2015 года № 89)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Конституцией Российской Федерации, законом Воронежской области от 5 июля 2018 г. № 108-ОЗ «О порядке определения границ прилегающих территорий в Воронежской области», Федеральным законом №131-ФЗ «Об общих принципах организации местного самоуправления в Российской Федерации», Уставом Самовецкого сельского поселения, Совет народных депутатов Самовецкого сельского поселения </w:t>
      </w:r>
      <w:r>
        <w:rPr>
          <w:b/>
          <w:bCs/>
          <w:color w:val="212121"/>
          <w:sz w:val="21"/>
          <w:szCs w:val="21"/>
        </w:rPr>
        <w:t>РЕШИЛ: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Правила благоустройства территории Самовецкого сельского поселения Эртильского муниципального района Воронежской области, утвержденные решением Совета народных депутатов от 19.06.2012 года № 106 дополнив их главой V следующего содержания: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«Глава V. ПОРЯДОК ОПРЕДЕЛЕНИЯ ГРАНИЦ ПРИЛЕГАЮЩИХ ТЕРРИТОРИЙ В САМОВЕЦКОМ СЕЛЬСКОМ ПОСЕЛЕНИИ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Раздел 11.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ОБЩИЕ ПОЛОЖЕНИЯ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11.1. Границы прилегающих территорий определяются настоящими Правилами благоустройства территории Самовецкого сельского поселения Эртильского муниципального района Воронежской области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11.2. В настоящих Правилах благоустройства используются основные понятия, установленные </w:t>
      </w:r>
      <w:hyperlink r:id="rId4" w:history="1">
        <w:r>
          <w:rPr>
            <w:rStyle w:val="a4"/>
            <w:color w:val="auto"/>
            <w:sz w:val="21"/>
            <w:szCs w:val="21"/>
          </w:rPr>
          <w:t>Федеральным законом</w:t>
        </w:r>
      </w:hyperlink>
      <w:r>
        <w:rPr>
          <w:color w:val="212121"/>
          <w:sz w:val="21"/>
          <w:szCs w:val="21"/>
        </w:rPr>
        <w:t> от 6 октября 2003 года № 131-ФЗ «Об общих принципах организации местного самоуправления в Российской Федерации» и </w:t>
      </w:r>
      <w:hyperlink r:id="rId5" w:history="1">
        <w:r>
          <w:rPr>
            <w:rStyle w:val="a4"/>
            <w:color w:val="auto"/>
            <w:sz w:val="21"/>
            <w:szCs w:val="21"/>
          </w:rPr>
          <w:t>Градостроительным кодексом</w:t>
        </w:r>
      </w:hyperlink>
      <w:r>
        <w:rPr>
          <w:color w:val="212121"/>
          <w:sz w:val="21"/>
          <w:szCs w:val="21"/>
        </w:rPr>
        <w:t> Российской Федерации, а также следующие понятия: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</w:t>
      </w:r>
      <w:r>
        <w:rPr>
          <w:b/>
          <w:bCs/>
          <w:color w:val="212121"/>
          <w:sz w:val="21"/>
          <w:szCs w:val="21"/>
        </w:rPr>
        <w:t>границы прилегающей территории</w:t>
      </w:r>
      <w:r>
        <w:rPr>
          <w:color w:val="212121"/>
          <w:sz w:val="21"/>
          <w:szCs w:val="21"/>
        </w:rPr>
        <w:t> - местоположение прилегающей территории, установленное посредством определения координат характерных точек ее границ;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</w:t>
      </w:r>
      <w:r>
        <w:rPr>
          <w:b/>
          <w:bCs/>
          <w:color w:val="212121"/>
          <w:sz w:val="21"/>
          <w:szCs w:val="21"/>
        </w:rPr>
        <w:t>внутренняя часть границ прилегающей территории</w:t>
      </w:r>
      <w:r>
        <w:rPr>
          <w:color w:val="212121"/>
          <w:sz w:val="21"/>
          <w:szCs w:val="21"/>
        </w:rPr>
        <w:t> 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 </w:t>
      </w:r>
      <w:r>
        <w:rPr>
          <w:b/>
          <w:bCs/>
          <w:color w:val="212121"/>
          <w:sz w:val="21"/>
          <w:szCs w:val="21"/>
        </w:rPr>
        <w:t>внешняя часть границ прилегающей территории</w:t>
      </w:r>
      <w:r>
        <w:rPr>
          <w:color w:val="212121"/>
          <w:sz w:val="21"/>
          <w:szCs w:val="21"/>
        </w:rPr>
        <w:t> 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 </w:t>
      </w:r>
      <w:r>
        <w:rPr>
          <w:b/>
          <w:bCs/>
          <w:color w:val="212121"/>
          <w:sz w:val="21"/>
          <w:szCs w:val="21"/>
        </w:rPr>
        <w:t>площадь прилегающей территории</w:t>
      </w:r>
      <w:r>
        <w:rPr>
          <w:color w:val="212121"/>
          <w:sz w:val="21"/>
          <w:szCs w:val="21"/>
        </w:rPr>
        <w:t> - площадь геометрической фигуры, образованной проекцией границ прилегающей территории на горизонтальную плоскость.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FF0000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РАЗДЕЛ 12.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ГРАНИЦЫ ПРИЛЕГАЮЩЕЙ ТЕРРИТОРИИ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пунктом 12.2. настоящих Правил благоустройства, максимальной и минимальной площади прилегающей территории, а также требований Закона Воронежской области от 5 июля 2018 г. № 108-ОЗ «О порядке определения границ прилегающих территорий в Воронежской области».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подпункте 12.1. настоящих Правил благоустройства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12.3. В </w:t>
      </w:r>
      <w:hyperlink r:id="rId6" w:anchor="sub_3" w:history="1">
        <w:r>
          <w:rPr>
            <w:rStyle w:val="a4"/>
            <w:color w:val="A32925"/>
            <w:sz w:val="21"/>
            <w:szCs w:val="21"/>
          </w:rPr>
          <w:t>границах прилегающих территорий</w:t>
        </w:r>
      </w:hyperlink>
      <w:r>
        <w:rPr>
          <w:color w:val="212121"/>
          <w:sz w:val="21"/>
          <w:szCs w:val="21"/>
        </w:rPr>
        <w:t> могут располагаться следующие территории общего пользования или их части: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пешеходные коммуникации, в том числе тротуары, аллеи, дорожки, тропинки;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2) палисадники, клумбы;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12.4. Границы прилегающей территории определяются с учетом следующих ограничений: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пересечение границ прилегающих территорий не допускается;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 </w:t>
      </w:r>
      <w:hyperlink r:id="rId7" w:anchor="sub_4" w:history="1">
        <w:r>
          <w:rPr>
            <w:rStyle w:val="a4"/>
            <w:color w:val="A32925"/>
            <w:sz w:val="21"/>
            <w:szCs w:val="21"/>
          </w:rPr>
          <w:t>внутренняя часть границ прилегающей территории</w:t>
        </w:r>
      </w:hyperlink>
      <w:r>
        <w:rPr>
          <w:color w:val="212121"/>
          <w:sz w:val="21"/>
          <w:szCs w:val="21"/>
        </w:rPr>
        <w:t> 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 </w:t>
      </w:r>
      <w:hyperlink r:id="rId8" w:anchor="sub_5" w:history="1">
        <w:r>
          <w:rPr>
            <w:rStyle w:val="a4"/>
            <w:color w:val="A32925"/>
            <w:sz w:val="21"/>
            <w:szCs w:val="21"/>
          </w:rPr>
          <w:t>внешняя часть границ прилегающей территории</w:t>
        </w:r>
      </w:hyperlink>
      <w:r>
        <w:rPr>
          <w:color w:val="212121"/>
          <w:sz w:val="21"/>
          <w:szCs w:val="21"/>
        </w:rPr>
        <w:t> 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12.5. 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 </w:t>
      </w:r>
      <w:hyperlink r:id="rId9" w:anchor="sub_6" w:history="1">
        <w:r>
          <w:rPr>
            <w:rStyle w:val="a4"/>
            <w:color w:val="A32925"/>
            <w:sz w:val="21"/>
            <w:szCs w:val="21"/>
          </w:rPr>
          <w:t>площадь прилегающей территории</w:t>
        </w:r>
      </w:hyperlink>
      <w:r>
        <w:rPr>
          <w:color w:val="212121"/>
          <w:sz w:val="21"/>
          <w:szCs w:val="21"/>
        </w:rPr>
        <w:t>, условный номер прилегающей территории.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12.6. Подготовка схемы границ прилегающей территории осуществляется в соответствии с настоящими Правилами благоустройства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 </w:t>
      </w:r>
      <w:hyperlink r:id="rId10" w:history="1">
        <w:r>
          <w:rPr>
            <w:rStyle w:val="a4"/>
            <w:color w:val="A32925"/>
            <w:sz w:val="21"/>
            <w:szCs w:val="21"/>
          </w:rPr>
          <w:t>бюджетным законодательством</w:t>
        </w:r>
      </w:hyperlink>
      <w:r>
        <w:rPr>
          <w:color w:val="212121"/>
          <w:sz w:val="21"/>
          <w:szCs w:val="21"/>
        </w:rPr>
        <w:t>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12.7. 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бумажном носителе собственноручной подписью;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форме электронного документа усиленной квалифицированной подписью.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12.8.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12.9. Утверждение схемы границ прилегающей территории и внесение в нее изменений осуществляются уполномоченным органом местного самоуправления.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12.10.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12.11. Муниципальный правовой акт, устанавливающий (изменяющий) границы прилегающих территорий, а также утвержденные уполномоченным органом местного самоуправления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сельского поселения и исполнительного органа государственной власти Воронежской области в сфере градостроительной деятельности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актов».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подлежит опубликованию в сборнике нормативных правовых актов «Муниципальный вестник» Самовецкого сельского поселения.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3. Контроль за исполнением настоящего решения оставляю за собой.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Глава сельского поселения                                      Н.А.Рощупкин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2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25.10.2018г.   №15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Порядок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учета предложений и участия граждан в обсуждении проекта изменений в правила благоустройства.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                      Предложение граждан по проекту решения Совета народных депутатов «О внесении изменений в правила благоустройства территории Самовецкого сельского поселения Эртильского муниципального района Воронежской области»: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                  Принимаются в письменном виде председателем специальной комиссии по рассмотрению предложений и замечаний в правила благоустройства, а в его отсутствие - одним из членов комиссии.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                  Предложения граждан по внесению изменений и дополнений в правила благоустройства должны содержать сформулированный текст изменений и дополнений в правила благоустройства, быть подписаны гражданином с указанием его Ф.И.О., адреса места жительства.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                  Гражданину, вносящему предложения и замечания по проекту решения Совета народных депутатов «О внесении изменений в правила благоустройства территории Самовецкого сельского поселения Эртильского муниципального района Воронежской области» выдается письменное подтверждение о получении текста, подписанное председателем специальной комиссии, либо членом комиссии.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                  В случае получения специальной комиссией предложений и замечаний по проекту решения Совета народных депутатов «О внесении изменений в правила благоустройства территории Самовецкого сельского поселения Эртильского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                  В случае внесения предложений и замечаний по проекту решения Совета народных депутатов «О внесении изменений в правила благоустройства территории Самовецкого сельского поселения Эртильского муниципального района Воронежской области» по телефону – председатель специальной комиссии, или член специальной комиссии подтверждает гражданину по телефону о получении замечаний и предложений.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                  Все предложения и замечания граждан по проекту решения Совета народных депутатов «О внесении изменений в правила благоустройства территории Самовецкого сельского поселения Эртильского муниципального района Воронежской области» фиксируются в специальном журнале (прошитом и пронумерованным)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            Предложения и замечания граждан по проекту решения Совета народных депутатов «О внесении изменений в правила благоустройства территории Самовецкого сельского поселения Эртильского муниципального района Воронежской области» принимаются в Совете народных депутатов Самовецкого сельского поселения Эртильского муниципального района, расположенном по адресу: Воронежская область, Эртильский район, с. Большой Самовец, ул. Школьная, д.9. тел.8(47345)-4-31-25 ежедневно, кроме субботы и воскресенья с 8.00 до 16.00, с 25.10.2018 года по 23.11. 2018 года.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71306" w:rsidRDefault="00771306" w:rsidP="007713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1E"/>
    <w:rsid w:val="0003518F"/>
    <w:rsid w:val="00771306"/>
    <w:rsid w:val="009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3C542-B9EC-42DD-B72C-2EC8FBF8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1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vec.muob.ru/documents/arhive_decision/detail.php?id=8307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movec.muob.ru/documents/arhive_decision/detail.php?id=8307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ovec.muob.ru/documents/arhive_decision/detail.php?id=830782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38258.0/" TargetMode="External"/><Relationship Id="rId10" Type="http://schemas.openxmlformats.org/officeDocument/2006/relationships/hyperlink" Target="garantf1://12012604.20001/" TargetMode="External"/><Relationship Id="rId4" Type="http://schemas.openxmlformats.org/officeDocument/2006/relationships/hyperlink" Target="garantf1://86367.0/" TargetMode="External"/><Relationship Id="rId9" Type="http://schemas.openxmlformats.org/officeDocument/2006/relationships/hyperlink" Target="https://samovec.muob.ru/documents/arhive_decision/detail.php?id=830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2408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2024-02-28T12:57:00Z</dcterms:created>
  <dcterms:modified xsi:type="dcterms:W3CDTF">2024-02-28T12:57:00Z</dcterms:modified>
</cp:coreProperties>
</file>